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AC613" w14:textId="174056FD" w:rsidR="0024371A" w:rsidRDefault="0024371A" w:rsidP="005C18A1">
      <w:pPr>
        <w:pStyle w:val="Nadpis1"/>
        <w:spacing w:after="120"/>
        <w:ind w:left="432" w:hanging="432"/>
      </w:pPr>
      <w:r>
        <w:t>TECHNICKÁ SPECIFIKACE ZAKÁZKY</w:t>
      </w:r>
    </w:p>
    <w:p w14:paraId="7DF8655A" w14:textId="31A2F498" w:rsidR="005C18A1" w:rsidRPr="00063A06" w:rsidRDefault="005C18A1" w:rsidP="005C18A1">
      <w:pPr>
        <w:pStyle w:val="Nadpis1"/>
        <w:spacing w:after="120"/>
        <w:ind w:left="432" w:hanging="432"/>
      </w:pPr>
      <w:r w:rsidRPr="00606286">
        <w:t>S</w:t>
      </w:r>
      <w:r w:rsidRPr="00063A06">
        <w:t>tacionární výdejní zařízení</w:t>
      </w:r>
      <w:r w:rsidR="005D30B9">
        <w:t xml:space="preserve"> </w:t>
      </w:r>
      <w:r w:rsidRPr="00063A06">
        <w:t>-</w:t>
      </w:r>
      <w:r w:rsidR="005D30B9">
        <w:t xml:space="preserve"> </w:t>
      </w:r>
      <w:r w:rsidRPr="00063A06">
        <w:t>požadavky</w:t>
      </w:r>
    </w:p>
    <w:p w14:paraId="3D5526A1" w14:textId="77777777" w:rsidR="005C18A1" w:rsidRPr="00063A06" w:rsidRDefault="005C18A1" w:rsidP="005C18A1">
      <w:pPr>
        <w:pBdr>
          <w:top w:val="single" w:sz="4" w:space="1" w:color="2E2E2E"/>
        </w:pBdr>
        <w:spacing w:before="7" w:line="216" w:lineRule="auto"/>
        <w:ind w:left="72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</w:pPr>
      <w:r w:rsidRPr="00063A06"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  <w:t>1. Požadavek</w:t>
      </w:r>
    </w:p>
    <w:p w14:paraId="06003CBF" w14:textId="4EEBB18B" w:rsidR="00FF4A1B" w:rsidRDefault="005C18A1" w:rsidP="00D024D2">
      <w:pPr>
        <w:tabs>
          <w:tab w:val="decimal" w:pos="491"/>
        </w:tabs>
        <w:spacing w:before="72" w:after="0" w:line="240" w:lineRule="auto"/>
        <w:ind w:left="491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Základním požadavkem akce: </w:t>
      </w:r>
      <w:r w:rsidR="004E37FF" w:rsidRPr="00426175">
        <w:rPr>
          <w:rFonts w:ascii="Verdana" w:hAnsi="Verdana" w:cs="Verdana"/>
        </w:rPr>
        <w:t>Nákup</w:t>
      </w:r>
      <w:r w:rsidRPr="00426175">
        <w:rPr>
          <w:rFonts w:ascii="Verdana" w:hAnsi="Verdana" w:cs="Verdana"/>
        </w:rPr>
        <w:t xml:space="preserve"> stacionárních </w:t>
      </w:r>
      <w:r w:rsidR="00C8744F" w:rsidRPr="00426175">
        <w:rPr>
          <w:rFonts w:ascii="Verdana" w:hAnsi="Verdana" w:cs="Verdana"/>
        </w:rPr>
        <w:t xml:space="preserve">skladů pro výdej </w:t>
      </w:r>
      <w:r w:rsidR="00225BA4" w:rsidRPr="00426175">
        <w:rPr>
          <w:rFonts w:ascii="Verdana" w:hAnsi="Verdana" w:cs="Verdana"/>
        </w:rPr>
        <w:t>nafty</w:t>
      </w:r>
      <w:r w:rsidRPr="00063A06">
        <w:rPr>
          <w:rFonts w:ascii="Verdana" w:hAnsi="Verdana" w:cs="Verdana"/>
        </w:rPr>
        <w:t xml:space="preserve"> je </w:t>
      </w:r>
      <w:r w:rsidR="00FF4A1B">
        <w:rPr>
          <w:rFonts w:ascii="Verdana" w:hAnsi="Verdana" w:cs="Verdana"/>
        </w:rPr>
        <w:t>dodávka a </w:t>
      </w:r>
      <w:r w:rsidR="001E4C34" w:rsidRPr="001E4C34">
        <w:rPr>
          <w:rFonts w:ascii="Verdana" w:hAnsi="Verdana" w:cs="Verdana"/>
        </w:rPr>
        <w:t>montáž</w:t>
      </w:r>
      <w:r w:rsidRPr="001E4C34">
        <w:rPr>
          <w:rFonts w:ascii="Verdana" w:hAnsi="Verdana" w:cs="Verdana"/>
        </w:rPr>
        <w:t xml:space="preserve"> </w:t>
      </w:r>
      <w:r w:rsidR="001E4C34" w:rsidRPr="001E4C34">
        <w:rPr>
          <w:rFonts w:ascii="Verdana" w:hAnsi="Verdana" w:cs="Verdana"/>
        </w:rPr>
        <w:t>2 kusů</w:t>
      </w:r>
      <w:r w:rsidR="001E4C34">
        <w:rPr>
          <w:rFonts w:ascii="Verdana" w:hAnsi="Verdana" w:cs="Verdana"/>
        </w:rPr>
        <w:t xml:space="preserve"> </w:t>
      </w:r>
      <w:r w:rsidRPr="00063A06">
        <w:rPr>
          <w:rFonts w:ascii="Verdana" w:hAnsi="Verdana" w:cs="Verdana"/>
        </w:rPr>
        <w:t xml:space="preserve">stacionárních </w:t>
      </w:r>
      <w:r w:rsidRPr="009127A5">
        <w:rPr>
          <w:rFonts w:ascii="Verdana" w:hAnsi="Verdana" w:cs="Verdana"/>
        </w:rPr>
        <w:t>a přemístite</w:t>
      </w:r>
      <w:r w:rsidR="00ED66F6" w:rsidRPr="009127A5">
        <w:rPr>
          <w:rFonts w:ascii="Verdana" w:hAnsi="Verdana" w:cs="Verdana"/>
        </w:rPr>
        <w:t>lných kontejnerů</w:t>
      </w:r>
      <w:r w:rsidR="00ED66F6" w:rsidRPr="00063A06">
        <w:rPr>
          <w:rFonts w:ascii="Verdana" w:hAnsi="Verdana" w:cs="Verdana"/>
        </w:rPr>
        <w:t xml:space="preserve"> velikosti</w:t>
      </w:r>
      <w:r w:rsidRPr="00063A06">
        <w:rPr>
          <w:rFonts w:ascii="Verdana" w:hAnsi="Verdana" w:cs="Verdana"/>
        </w:rPr>
        <w:t xml:space="preserve"> ISO 10 „stop“, plnících funkci skladů PHM a bezobslužných výdejních míst pro zajištění provozuschopnosti speciálních hnacích vozidel (dále již jen SHV) a strojů</w:t>
      </w:r>
      <w:r w:rsidR="004E37FF">
        <w:rPr>
          <w:rFonts w:ascii="Verdana" w:hAnsi="Verdana" w:cs="Verdana"/>
        </w:rPr>
        <w:t xml:space="preserve"> v majetku Správy železnic, státní organizace umístěných v lokalitách:</w:t>
      </w:r>
    </w:p>
    <w:p w14:paraId="2461EEA1" w14:textId="77777777" w:rsidR="00FF4A1B" w:rsidRDefault="004E37FF" w:rsidP="00D024D2">
      <w:pPr>
        <w:tabs>
          <w:tab w:val="decimal" w:pos="491"/>
        </w:tabs>
        <w:spacing w:before="72" w:after="0" w:line="240" w:lineRule="auto"/>
        <w:ind w:left="491"/>
        <w:jc w:val="both"/>
        <w:rPr>
          <w:rFonts w:ascii="Verdana" w:hAnsi="Verdana" w:cs="Verdana"/>
          <w:b/>
          <w:bCs/>
        </w:rPr>
      </w:pPr>
      <w:r w:rsidRPr="00FF4A1B">
        <w:rPr>
          <w:rFonts w:ascii="Verdana" w:hAnsi="Verdana" w:cs="Verdana"/>
          <w:b/>
          <w:bCs/>
        </w:rPr>
        <w:t>Hradec Králové, p.</w:t>
      </w:r>
      <w:r w:rsidR="00C8744F" w:rsidRPr="00FF4A1B">
        <w:rPr>
          <w:rFonts w:ascii="Verdana" w:hAnsi="Verdana" w:cs="Verdana"/>
          <w:b/>
          <w:bCs/>
        </w:rPr>
        <w:t xml:space="preserve"> </w:t>
      </w:r>
      <w:r w:rsidRPr="00FF4A1B">
        <w:rPr>
          <w:rFonts w:ascii="Verdana" w:hAnsi="Verdana" w:cs="Verdana"/>
          <w:b/>
          <w:bCs/>
        </w:rPr>
        <w:t>č. 1667, k.</w:t>
      </w:r>
      <w:r w:rsidR="00C8744F" w:rsidRPr="00FF4A1B">
        <w:rPr>
          <w:rFonts w:ascii="Verdana" w:hAnsi="Verdana" w:cs="Verdana"/>
          <w:b/>
          <w:bCs/>
        </w:rPr>
        <w:t xml:space="preserve"> </w:t>
      </w:r>
      <w:proofErr w:type="spellStart"/>
      <w:r w:rsidRPr="00FF4A1B">
        <w:rPr>
          <w:rFonts w:ascii="Verdana" w:hAnsi="Verdana" w:cs="Verdana"/>
          <w:b/>
          <w:bCs/>
        </w:rPr>
        <w:t>ú.</w:t>
      </w:r>
      <w:proofErr w:type="spellEnd"/>
      <w:r w:rsidRPr="00FF4A1B">
        <w:rPr>
          <w:rFonts w:ascii="Verdana" w:hAnsi="Verdana" w:cs="Verdana"/>
          <w:b/>
          <w:bCs/>
        </w:rPr>
        <w:t xml:space="preserve"> </w:t>
      </w:r>
      <w:proofErr w:type="spellStart"/>
      <w:r w:rsidRPr="00FF4A1B">
        <w:rPr>
          <w:rFonts w:ascii="Verdana" w:hAnsi="Verdana" w:cs="Verdana"/>
          <w:b/>
          <w:bCs/>
        </w:rPr>
        <w:t>Plotiště</w:t>
      </w:r>
      <w:proofErr w:type="spellEnd"/>
      <w:r w:rsidRPr="00FF4A1B">
        <w:rPr>
          <w:rFonts w:ascii="Verdana" w:hAnsi="Verdana" w:cs="Verdana"/>
          <w:b/>
          <w:bCs/>
        </w:rPr>
        <w:t xml:space="preserve"> nad Labem</w:t>
      </w:r>
    </w:p>
    <w:p w14:paraId="3D199E6C" w14:textId="77777777" w:rsidR="00FF4A1B" w:rsidRDefault="004E37FF" w:rsidP="00D024D2">
      <w:pPr>
        <w:tabs>
          <w:tab w:val="decimal" w:pos="491"/>
        </w:tabs>
        <w:spacing w:before="72" w:after="0" w:line="240" w:lineRule="auto"/>
        <w:ind w:left="491"/>
        <w:jc w:val="both"/>
        <w:rPr>
          <w:rFonts w:ascii="Verdana" w:hAnsi="Verdana" w:cs="Verdana"/>
          <w:b/>
          <w:bCs/>
        </w:rPr>
      </w:pPr>
      <w:r w:rsidRPr="00FF4A1B">
        <w:rPr>
          <w:rFonts w:ascii="Verdana" w:hAnsi="Verdana" w:cs="Verdana"/>
          <w:b/>
          <w:bCs/>
        </w:rPr>
        <w:t>Turnov</w:t>
      </w:r>
      <w:r w:rsidR="00C8744F" w:rsidRPr="00FF4A1B">
        <w:rPr>
          <w:rFonts w:ascii="Verdana" w:hAnsi="Verdana" w:cs="Verdana"/>
          <w:b/>
          <w:bCs/>
        </w:rPr>
        <w:t>, p. č. 388</w:t>
      </w:r>
      <w:r w:rsidR="00FF4A1B" w:rsidRPr="00FF4A1B">
        <w:rPr>
          <w:rFonts w:ascii="Verdana" w:hAnsi="Verdana" w:cs="Verdana"/>
          <w:b/>
          <w:bCs/>
        </w:rPr>
        <w:t>8</w:t>
      </w:r>
      <w:r w:rsidR="00C8744F" w:rsidRPr="00FF4A1B">
        <w:rPr>
          <w:rFonts w:ascii="Verdana" w:hAnsi="Verdana" w:cs="Verdana"/>
          <w:b/>
          <w:bCs/>
        </w:rPr>
        <w:t xml:space="preserve"> / 1, k. </w:t>
      </w:r>
      <w:proofErr w:type="spellStart"/>
      <w:r w:rsidR="00C8744F" w:rsidRPr="00FF4A1B">
        <w:rPr>
          <w:rFonts w:ascii="Verdana" w:hAnsi="Verdana" w:cs="Verdana"/>
          <w:b/>
          <w:bCs/>
        </w:rPr>
        <w:t>ú.</w:t>
      </w:r>
      <w:proofErr w:type="spellEnd"/>
      <w:r w:rsidR="00C8744F" w:rsidRPr="00FF4A1B">
        <w:rPr>
          <w:rFonts w:ascii="Verdana" w:hAnsi="Verdana" w:cs="Verdana"/>
          <w:b/>
          <w:bCs/>
        </w:rPr>
        <w:t xml:space="preserve"> Turnov</w:t>
      </w:r>
    </w:p>
    <w:p w14:paraId="5FA48A0E" w14:textId="77777777" w:rsidR="00AF58F8" w:rsidRDefault="00AF58F8" w:rsidP="00D024D2">
      <w:pPr>
        <w:tabs>
          <w:tab w:val="decimal" w:pos="491"/>
        </w:tabs>
        <w:spacing w:before="72" w:after="0" w:line="240" w:lineRule="auto"/>
        <w:ind w:left="491"/>
        <w:jc w:val="both"/>
        <w:rPr>
          <w:rFonts w:ascii="Verdana" w:hAnsi="Verdana" w:cs="Verdana"/>
          <w:b/>
          <w:bCs/>
        </w:rPr>
      </w:pPr>
    </w:p>
    <w:p w14:paraId="552A9985" w14:textId="77777777" w:rsidR="00F738D5" w:rsidRDefault="00F738D5" w:rsidP="00F738D5">
      <w:pPr>
        <w:tabs>
          <w:tab w:val="decimal" w:pos="491"/>
          <w:tab w:val="left" w:pos="2552"/>
        </w:tabs>
        <w:spacing w:after="0"/>
        <w:ind w:firstLine="567"/>
        <w:jc w:val="both"/>
      </w:pPr>
      <w:r>
        <w:t>Zahájení plnění:</w:t>
      </w:r>
      <w:r>
        <w:tab/>
        <w:t xml:space="preserve">dnem účinnosti smlouvy </w:t>
      </w:r>
    </w:p>
    <w:p w14:paraId="7DB097C7" w14:textId="5E5060C0" w:rsidR="00D024D2" w:rsidRDefault="00F738D5" w:rsidP="00F738D5">
      <w:pPr>
        <w:tabs>
          <w:tab w:val="decimal" w:pos="491"/>
          <w:tab w:val="left" w:pos="2552"/>
        </w:tabs>
        <w:spacing w:after="0"/>
        <w:ind w:firstLine="567"/>
        <w:jc w:val="both"/>
      </w:pPr>
      <w:r>
        <w:t>Ukončení plnění:</w:t>
      </w:r>
      <w:r>
        <w:tab/>
        <w:t>do 5 měsíců od písemné výzvy k dodání předmětu VZ</w:t>
      </w:r>
    </w:p>
    <w:p w14:paraId="2857064A" w14:textId="77777777" w:rsidR="00AF58F8" w:rsidRPr="00FF4A1B" w:rsidRDefault="00AF58F8" w:rsidP="00FF4A1B">
      <w:pPr>
        <w:tabs>
          <w:tab w:val="decimal" w:pos="491"/>
        </w:tabs>
        <w:spacing w:before="72" w:after="0" w:line="240" w:lineRule="auto"/>
        <w:ind w:left="491"/>
        <w:jc w:val="both"/>
        <w:rPr>
          <w:rFonts w:ascii="Verdana" w:hAnsi="Verdana" w:cs="Verdana"/>
          <w:b/>
          <w:bCs/>
          <w:color w:val="FF0000"/>
        </w:rPr>
      </w:pPr>
    </w:p>
    <w:p w14:paraId="548A04CE" w14:textId="54DD8EE5" w:rsidR="005C18A1" w:rsidRPr="00063A06" w:rsidRDefault="005C18A1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Technologický celek skládající se z</w:t>
      </w:r>
      <w:r w:rsidR="00C8744F">
        <w:rPr>
          <w:rFonts w:ascii="Verdana" w:hAnsi="Verdana" w:cs="Verdana"/>
        </w:rPr>
        <w:t> </w:t>
      </w:r>
      <w:r w:rsidRPr="00063A06">
        <w:rPr>
          <w:rFonts w:ascii="Verdana" w:hAnsi="Verdana" w:cs="Verdana"/>
        </w:rPr>
        <w:t>kontejneru</w:t>
      </w:r>
      <w:r w:rsidR="00C8744F">
        <w:rPr>
          <w:rFonts w:ascii="Verdana" w:hAnsi="Verdana" w:cs="Verdana"/>
        </w:rPr>
        <w:t xml:space="preserve"> ISO 10 stop</w:t>
      </w:r>
      <w:r w:rsidRPr="00063A06">
        <w:rPr>
          <w:rFonts w:ascii="Verdana" w:hAnsi="Verdana" w:cs="Verdana"/>
        </w:rPr>
        <w:t>, dvouplášťové nádrže na PHM, výdejního stojanu a navíjecím bubnem na výdejní hadici s automatickou pistolí, elektroinstalací a ostatním vybavením musí být na základě prohlášení o shodě výrobcem schválen jako výrobek plnící funkci stavby.</w:t>
      </w:r>
    </w:p>
    <w:p w14:paraId="4DE74134" w14:textId="6209ECBD" w:rsidR="005C18A1" w:rsidRPr="00063A06" w:rsidRDefault="005C18A1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Výrobek musí splňovat zákon č. 22/1997 Sb. o technických požadavcích na výrobky</w:t>
      </w:r>
      <w:r w:rsidR="00FF4A1B">
        <w:rPr>
          <w:rFonts w:ascii="Verdana" w:hAnsi="Verdana" w:cs="Verdana"/>
        </w:rPr>
        <w:t xml:space="preserve"> a </w:t>
      </w:r>
      <w:r w:rsidRPr="00063A06">
        <w:rPr>
          <w:rFonts w:ascii="Verdana" w:hAnsi="Verdana" w:cs="Verdana"/>
        </w:rPr>
        <w:t>o</w:t>
      </w:r>
      <w:r w:rsidR="00FF4A1B">
        <w:rPr>
          <w:rFonts w:ascii="Verdana" w:hAnsi="Verdana" w:cs="Verdana"/>
        </w:rPr>
        <w:t> </w:t>
      </w:r>
      <w:r w:rsidRPr="00063A06">
        <w:rPr>
          <w:rFonts w:ascii="Verdana" w:hAnsi="Verdana" w:cs="Verdana"/>
        </w:rPr>
        <w:t>změně a doplnění některých zákonů, zákon č. 311/2006 Sb. o pohonných hmotách</w:t>
      </w:r>
      <w:r w:rsidR="00FF4A1B">
        <w:rPr>
          <w:rFonts w:ascii="Verdana" w:hAnsi="Verdana" w:cs="Verdana"/>
        </w:rPr>
        <w:t xml:space="preserve"> </w:t>
      </w:r>
      <w:r w:rsidRPr="00063A06">
        <w:rPr>
          <w:rFonts w:ascii="Verdana" w:hAnsi="Verdana" w:cs="Verdana"/>
        </w:rPr>
        <w:t>a</w:t>
      </w:r>
      <w:r w:rsidR="00FF4A1B">
        <w:t> </w:t>
      </w:r>
      <w:r w:rsidRPr="00063A06">
        <w:rPr>
          <w:rFonts w:ascii="Verdana" w:hAnsi="Verdana" w:cs="Verdana"/>
        </w:rPr>
        <w:t>čerpacích stanicích pohonných hmot a o změně některých souvisejících zákonů (zákon</w:t>
      </w:r>
      <w:r w:rsidR="00FF4A1B">
        <w:rPr>
          <w:rFonts w:ascii="Verdana" w:hAnsi="Verdana" w:cs="Verdana"/>
        </w:rPr>
        <w:t xml:space="preserve"> </w:t>
      </w:r>
      <w:r w:rsidRPr="00063A06">
        <w:rPr>
          <w:rFonts w:ascii="Verdana" w:hAnsi="Verdana" w:cs="Verdana"/>
        </w:rPr>
        <w:t>o</w:t>
      </w:r>
      <w:r w:rsidR="00FF4A1B">
        <w:t> </w:t>
      </w:r>
      <w:r w:rsidRPr="00063A06">
        <w:rPr>
          <w:rFonts w:ascii="Verdana" w:hAnsi="Verdana" w:cs="Verdana"/>
        </w:rPr>
        <w:t>pohonných hmotách), normu ČS</w:t>
      </w:r>
      <w:r w:rsidR="00ED66F6" w:rsidRPr="00063A06">
        <w:rPr>
          <w:rFonts w:ascii="Verdana" w:hAnsi="Verdana" w:cs="Verdana"/>
        </w:rPr>
        <w:t>N 65 0201 - Hořlavé kapaliny - P</w:t>
      </w:r>
      <w:r w:rsidRPr="00063A06">
        <w:rPr>
          <w:rFonts w:ascii="Verdana" w:hAnsi="Verdana" w:cs="Verdana"/>
        </w:rPr>
        <w:t>rostory pro výrobu, skladování a manipulaci a Č</w:t>
      </w:r>
      <w:r w:rsidR="00ED66F6" w:rsidRPr="00063A06">
        <w:rPr>
          <w:rFonts w:ascii="Verdana" w:hAnsi="Verdana" w:cs="Verdana"/>
        </w:rPr>
        <w:t>SN 65 0202 - Hořlavé kapaliny. Plnění a stáčení</w:t>
      </w:r>
      <w:r w:rsidRPr="00063A06">
        <w:rPr>
          <w:rFonts w:ascii="Verdana" w:hAnsi="Verdana" w:cs="Verdana"/>
        </w:rPr>
        <w:t xml:space="preserve"> výdejní čerpací stanice.</w:t>
      </w:r>
    </w:p>
    <w:p w14:paraId="323B2DA4" w14:textId="6197BD76" w:rsidR="00426175" w:rsidRPr="00426175" w:rsidRDefault="00425C85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</w:pPr>
      <w:r w:rsidRPr="00425C85">
        <w:rPr>
          <w:rFonts w:ascii="Verdana" w:hAnsi="Verdana" w:cs="Verdana"/>
          <w:highlight w:val="yellow"/>
        </w:rPr>
        <w:t>Při předložení cenové nabídky se požaduje</w:t>
      </w:r>
      <w:r>
        <w:rPr>
          <w:rFonts w:ascii="Verdana" w:hAnsi="Verdana" w:cs="Verdana"/>
        </w:rPr>
        <w:t xml:space="preserve"> p</w:t>
      </w:r>
      <w:r w:rsidR="005C18A1" w:rsidRPr="00426175">
        <w:rPr>
          <w:rFonts w:ascii="Verdana" w:hAnsi="Verdana" w:cs="Verdana"/>
        </w:rPr>
        <w:t>ředložení technické dokumentace (technická zpráva, která bude obsahovat popis výrobků), výkres technologického celku, půdorys kontejneru a schéma umístění technologie.</w:t>
      </w:r>
    </w:p>
    <w:p w14:paraId="1B571EBB" w14:textId="2352B9D5" w:rsidR="00C8744F" w:rsidRDefault="005C18A1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</w:pPr>
      <w:r w:rsidRPr="00426175">
        <w:rPr>
          <w:rFonts w:ascii="Verdana" w:hAnsi="Verdana" w:cs="Verdana"/>
        </w:rPr>
        <w:t xml:space="preserve">Předložení výkresu </w:t>
      </w:r>
      <w:r w:rsidR="00C233D1" w:rsidRPr="00426175">
        <w:rPr>
          <w:rFonts w:ascii="Verdana" w:hAnsi="Verdana" w:cs="Verdana"/>
        </w:rPr>
        <w:t xml:space="preserve">a technických specifikací </w:t>
      </w:r>
      <w:r w:rsidRPr="00426175">
        <w:rPr>
          <w:rFonts w:ascii="Verdana" w:hAnsi="Verdana" w:cs="Verdana"/>
        </w:rPr>
        <w:t>pro zhotovení základové konstrukce včetně požadovaného umístění uzemnění a požadovaného umístění elektrické přípojky</w:t>
      </w:r>
      <w:r w:rsidR="00426175">
        <w:rPr>
          <w:rFonts w:ascii="Verdana" w:hAnsi="Verdana" w:cs="Verdana"/>
        </w:rPr>
        <w:t xml:space="preserve"> </w:t>
      </w:r>
      <w:r w:rsidRPr="00426175">
        <w:rPr>
          <w:rFonts w:ascii="Verdana" w:hAnsi="Verdana" w:cs="Verdana"/>
        </w:rPr>
        <w:t xml:space="preserve">při podání nabídky. </w:t>
      </w:r>
      <w:r w:rsidR="00C8744F" w:rsidRPr="00A74792">
        <w:t>Stavba základové konstrukce, uzemnění a elektrické přípojky</w:t>
      </w:r>
      <w:r w:rsidR="00426175">
        <w:t xml:space="preserve"> </w:t>
      </w:r>
      <w:r w:rsidR="00C8744F" w:rsidRPr="00A74792">
        <w:t>není předmětem této zakázky.</w:t>
      </w:r>
    </w:p>
    <w:p w14:paraId="13640C96" w14:textId="77777777" w:rsidR="00FF4A1B" w:rsidRPr="00B27BC4" w:rsidRDefault="00FF4A1B" w:rsidP="00FF4A1B">
      <w:pPr>
        <w:tabs>
          <w:tab w:val="decimal" w:pos="792"/>
        </w:tabs>
        <w:spacing w:before="72" w:after="0" w:line="240" w:lineRule="auto"/>
        <w:jc w:val="both"/>
      </w:pPr>
    </w:p>
    <w:p w14:paraId="0938F99C" w14:textId="77777777" w:rsidR="00ED66F6" w:rsidRPr="00063A06" w:rsidRDefault="00ED66F6" w:rsidP="00ED66F6">
      <w:pPr>
        <w:pBdr>
          <w:top w:val="single" w:sz="4" w:space="3" w:color="222222"/>
        </w:pBdr>
        <w:spacing w:before="7"/>
        <w:rPr>
          <w:rFonts w:ascii="Arial" w:hAnsi="Arial" w:cs="Arial"/>
          <w:b/>
          <w:color w:val="000000"/>
          <w:spacing w:val="-7"/>
          <w:w w:val="105"/>
          <w:sz w:val="23"/>
        </w:rPr>
      </w:pPr>
      <w:r w:rsidRPr="00063A06"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  <w:t>2. Specifikace kontejneru</w:t>
      </w:r>
    </w:p>
    <w:p w14:paraId="0A526825" w14:textId="1E00AED7" w:rsidR="00C233D1" w:rsidRDefault="00ED66F6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ISO </w:t>
      </w:r>
      <w:r w:rsidR="00C233D1">
        <w:rPr>
          <w:rFonts w:ascii="Verdana" w:hAnsi="Verdana" w:cs="Verdana"/>
        </w:rPr>
        <w:t xml:space="preserve">10‘‘ </w:t>
      </w:r>
      <w:r w:rsidRPr="00063A06">
        <w:rPr>
          <w:rFonts w:ascii="Verdana" w:hAnsi="Verdana" w:cs="Verdana"/>
        </w:rPr>
        <w:t>kontejner</w:t>
      </w:r>
      <w:r w:rsidR="00F31214">
        <w:rPr>
          <w:rFonts w:ascii="Verdana" w:hAnsi="Verdana" w:cs="Verdana"/>
        </w:rPr>
        <w:t xml:space="preserve"> </w:t>
      </w:r>
      <w:r w:rsidRPr="00063A06">
        <w:rPr>
          <w:rFonts w:ascii="Verdana" w:hAnsi="Verdana" w:cs="Verdana"/>
        </w:rPr>
        <w:t>nově vyrobený jako celo-svařovaná rámová konstrukce z ocelových profilů a plechů. Konstrukce podlahy musí být zhotovená jako nosná, svařovaná konstrukce z ocelových podélníků</w:t>
      </w:r>
      <w:r w:rsidR="00FF4A1B">
        <w:rPr>
          <w:rFonts w:ascii="Verdana" w:hAnsi="Verdana" w:cs="Verdana"/>
        </w:rPr>
        <w:t xml:space="preserve"> </w:t>
      </w:r>
      <w:r w:rsidRPr="00063A06">
        <w:rPr>
          <w:rFonts w:ascii="Verdana" w:hAnsi="Verdana" w:cs="Verdana"/>
        </w:rPr>
        <w:t>a</w:t>
      </w:r>
      <w:r w:rsidR="00FF4A1B">
        <w:t> </w:t>
      </w:r>
      <w:r w:rsidRPr="00063A06">
        <w:rPr>
          <w:rFonts w:ascii="Verdana" w:hAnsi="Verdana" w:cs="Verdana"/>
        </w:rPr>
        <w:t xml:space="preserve">příčníků, podlaha musí být zhotovená z ocelového materiálu. </w:t>
      </w:r>
    </w:p>
    <w:p w14:paraId="2EAE607C" w14:textId="77777777" w:rsidR="00C233D1" w:rsidRDefault="00ED66F6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Vrata kontejneru jsou požadována uzamykatelná dvoukřídlá z čelní i zadní strany. </w:t>
      </w:r>
    </w:p>
    <w:p w14:paraId="22BD1764" w14:textId="77777777" w:rsidR="00C233D1" w:rsidRDefault="00ED66F6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Nosné rohové prvky kontejneru musí být normované dle ISO 1161. </w:t>
      </w:r>
    </w:p>
    <w:p w14:paraId="69CC7F68" w14:textId="47B8B7EA" w:rsidR="00ED66F6" w:rsidRPr="00063A06" w:rsidRDefault="00ED66F6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Uzavřené profily musí být ošetřeny konzervačním prostředkem, ostatní povrchy profilů</w:t>
      </w:r>
      <w:r w:rsidR="00FF4A1B">
        <w:rPr>
          <w:rFonts w:ascii="Verdana" w:hAnsi="Verdana" w:cs="Verdana"/>
        </w:rPr>
        <w:t xml:space="preserve"> </w:t>
      </w:r>
      <w:r w:rsidRPr="00063A06">
        <w:rPr>
          <w:rFonts w:ascii="Verdana" w:hAnsi="Verdana" w:cs="Verdana"/>
        </w:rPr>
        <w:t>a</w:t>
      </w:r>
      <w:r w:rsidR="00FF4A1B">
        <w:rPr>
          <w:rFonts w:ascii="Verdana" w:hAnsi="Verdana" w:cs="Verdana"/>
        </w:rPr>
        <w:t> </w:t>
      </w:r>
      <w:r w:rsidRPr="00063A06">
        <w:rPr>
          <w:rFonts w:ascii="Verdana" w:hAnsi="Verdana" w:cs="Verdana"/>
        </w:rPr>
        <w:t xml:space="preserve">plechů musí být před povrchovou úpravou </w:t>
      </w:r>
      <w:proofErr w:type="spellStart"/>
      <w:r w:rsidRPr="00063A06">
        <w:rPr>
          <w:rFonts w:ascii="Verdana" w:hAnsi="Verdana" w:cs="Verdana"/>
        </w:rPr>
        <w:t>otryskány</w:t>
      </w:r>
      <w:proofErr w:type="spellEnd"/>
      <w:r w:rsidRPr="00063A06">
        <w:rPr>
          <w:rFonts w:ascii="Verdana" w:hAnsi="Verdana" w:cs="Verdana"/>
        </w:rPr>
        <w:t xml:space="preserve"> a následně povrchově upraveny dle ČSN EN ISO 12944</w:t>
      </w:r>
      <w:r w:rsidRPr="00063A06">
        <w:rPr>
          <w:rFonts w:ascii="Verdana" w:hAnsi="Verdana" w:cs="Verdana"/>
        </w:rPr>
        <w:softHyphen/>
      </w:r>
      <w:r w:rsidR="00A44AFA" w:rsidRPr="00063A06">
        <w:rPr>
          <w:rFonts w:ascii="Verdana" w:hAnsi="Verdana" w:cs="Verdana"/>
        </w:rPr>
        <w:t>-</w:t>
      </w:r>
      <w:r w:rsidRPr="00063A06">
        <w:rPr>
          <w:rFonts w:ascii="Verdana" w:hAnsi="Verdana" w:cs="Verdana"/>
        </w:rPr>
        <w:t>5 pro stupeň korozní agresivity C3 dle normy ČSN EN ISO 12944-2.</w:t>
      </w:r>
    </w:p>
    <w:p w14:paraId="65409949" w14:textId="77777777" w:rsidR="00ED66F6" w:rsidRPr="00063A06" w:rsidRDefault="00ED66F6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Pro vnější plochy kontejneru se požaduje odstín RAL 5003, vnitřní povrchy RAL 9003, nebo RAL 9010, nebo RAL 9016, případně podobný odstín světlé barvy.</w:t>
      </w:r>
    </w:p>
    <w:p w14:paraId="0429C02C" w14:textId="26705190" w:rsidR="00F31214" w:rsidRPr="00426175" w:rsidRDefault="00F31214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426175">
        <w:rPr>
          <w:rFonts w:ascii="Verdana" w:hAnsi="Verdana" w:cs="Verdana"/>
        </w:rPr>
        <w:t xml:space="preserve">Kontejner s vnitřním vybavením </w:t>
      </w:r>
      <w:r w:rsidRPr="00426175">
        <w:rPr>
          <w:rFonts w:ascii="Verdana" w:hAnsi="Verdana" w:cs="Verdana"/>
          <w:b/>
          <w:bCs/>
        </w:rPr>
        <w:t>musí splňovat</w:t>
      </w:r>
      <w:r w:rsidRPr="00426175">
        <w:rPr>
          <w:rFonts w:ascii="Verdana" w:hAnsi="Verdana" w:cs="Verdana"/>
        </w:rPr>
        <w:t xml:space="preserve"> zákon č. 111/1994 Sb. a aktuálně platnou dohodu ADR 2019 o mezinárodní silniční přepravě nebezpečných věcí a být označen UN </w:t>
      </w:r>
      <w:r w:rsidRPr="00426175">
        <w:rPr>
          <w:rFonts w:ascii="Verdana" w:hAnsi="Verdana" w:cs="Verdana"/>
        </w:rPr>
        <w:lastRenderedPageBreak/>
        <w:t>kódem a z každé vnější strany piktogramy (ADR nálepka-látky ohrožující životní prostředí a NEBEZPEČÍ POŽÁRU – HOŘLAVÉ KAPALINY)</w:t>
      </w:r>
    </w:p>
    <w:p w14:paraId="7A4583EC" w14:textId="00FBEB98" w:rsidR="00ED66F6" w:rsidRPr="00063A06" w:rsidRDefault="00ED66F6" w:rsidP="00FF4A1B">
      <w:pPr>
        <w:numPr>
          <w:ilvl w:val="0"/>
          <w:numId w:val="43"/>
        </w:numPr>
        <w:tabs>
          <w:tab w:val="decimal" w:pos="792"/>
        </w:tabs>
        <w:spacing w:before="72" w:after="0" w:line="240" w:lineRule="auto"/>
        <w:ind w:left="709" w:hanging="218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Požadované krytí kontejneru včetně odvětrávaní dle IP54.</w:t>
      </w:r>
    </w:p>
    <w:p w14:paraId="57E2DEFB" w14:textId="3856792A" w:rsidR="00ED66F6" w:rsidRPr="00063A06" w:rsidRDefault="00ED66F6" w:rsidP="00ED66F6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Součástí vnitřního vybavení se požadují schránky s hasicími přístroji, vnitřní elektroinstalace s revizní zprávou elektrického zařízení - elektroinstalace, možnost napájení náhradním proudovým zdrojem v případě výpadku primární napájecí soustavy</w:t>
      </w:r>
      <w:r w:rsidR="00C233D1">
        <w:rPr>
          <w:rFonts w:ascii="Verdana" w:hAnsi="Verdana" w:cs="Verdana"/>
        </w:rPr>
        <w:t xml:space="preserve"> včetně přípojného bodu pro EC</w:t>
      </w:r>
      <w:r w:rsidRPr="00063A06">
        <w:rPr>
          <w:rFonts w:ascii="Verdana" w:hAnsi="Verdana" w:cs="Verdana"/>
        </w:rPr>
        <w:t xml:space="preserve">, osvětlení výdejní i skladovací části, skladovací části kontejneru s prostorem pro záchytné plastové vany na úkapy, základní havarijní sadou (min. 10kg sorbentu, kanalizační ucpávka, lopata a smeták), skladovací nádrží na PHM, bezobslužným výdejním stojanem a navíjecím bubnem s hadicí DN 25 délky </w:t>
      </w:r>
      <w:r w:rsidRPr="00FF4A1B">
        <w:rPr>
          <w:rFonts w:ascii="Verdana" w:hAnsi="Verdana" w:cs="Verdana"/>
        </w:rPr>
        <w:t xml:space="preserve">min. </w:t>
      </w:r>
      <w:r w:rsidR="001E4C34" w:rsidRPr="00FF4A1B">
        <w:rPr>
          <w:rFonts w:ascii="Verdana" w:hAnsi="Verdana" w:cs="Verdana"/>
        </w:rPr>
        <w:t>2</w:t>
      </w:r>
      <w:r w:rsidRPr="00FF4A1B">
        <w:rPr>
          <w:rFonts w:ascii="Verdana" w:hAnsi="Verdana" w:cs="Verdana"/>
        </w:rPr>
        <w:t>5m</w:t>
      </w:r>
      <w:r w:rsidRPr="00063A06">
        <w:rPr>
          <w:rFonts w:ascii="Verdana" w:hAnsi="Verdana" w:cs="Verdana"/>
        </w:rPr>
        <w:t xml:space="preserve">  ukončenou automatickou výdejní pistolí.</w:t>
      </w:r>
    </w:p>
    <w:p w14:paraId="359132E7" w14:textId="77655556" w:rsidR="009F392E" w:rsidRDefault="00ED66F6" w:rsidP="005C18A1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Součástí kontejneru se požaduje ochrana před atmosférickým přepětím</w:t>
      </w:r>
      <w:r w:rsidR="00C233D1">
        <w:rPr>
          <w:rFonts w:ascii="Verdana" w:hAnsi="Verdana" w:cs="Verdana"/>
        </w:rPr>
        <w:t>.</w:t>
      </w:r>
    </w:p>
    <w:p w14:paraId="112DD473" w14:textId="77777777" w:rsidR="00C233D1" w:rsidRPr="00063A06" w:rsidRDefault="00C233D1" w:rsidP="00C233D1">
      <w:pPr>
        <w:tabs>
          <w:tab w:val="decimal" w:pos="432"/>
          <w:tab w:val="decimal" w:pos="792"/>
        </w:tabs>
        <w:spacing w:before="72" w:after="0" w:line="240" w:lineRule="auto"/>
        <w:ind w:left="792"/>
        <w:jc w:val="both"/>
        <w:rPr>
          <w:rFonts w:ascii="Verdana" w:hAnsi="Verdana" w:cs="Verdana"/>
        </w:rPr>
      </w:pPr>
    </w:p>
    <w:p w14:paraId="1E5A9B17" w14:textId="001AE398" w:rsidR="00600679" w:rsidRPr="00063A06" w:rsidRDefault="00600679" w:rsidP="00600679">
      <w:pPr>
        <w:pBdr>
          <w:top w:val="single" w:sz="4" w:space="3" w:color="222222"/>
        </w:pBdr>
        <w:spacing w:before="7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</w:pPr>
      <w:r w:rsidRPr="00063A06"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  <w:t>3. Specifikace nádrže</w:t>
      </w:r>
    </w:p>
    <w:p w14:paraId="14FC8CA9" w14:textId="109CEDA5" w:rsidR="00600679" w:rsidRPr="00063A06" w:rsidRDefault="00600679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Dvouplášťová nádrž zhotovená z ocelových materiálů, vnitřní nádrž na PHM z antikorozní oceli s revizním otvorem</w:t>
      </w:r>
      <w:r w:rsidR="00F31214">
        <w:rPr>
          <w:rFonts w:ascii="Verdana" w:hAnsi="Verdana" w:cs="Verdana"/>
        </w:rPr>
        <w:t xml:space="preserve"> a integrovanou záchytnou jímkou</w:t>
      </w:r>
      <w:r w:rsidRPr="00063A06">
        <w:rPr>
          <w:rFonts w:ascii="Verdana" w:hAnsi="Verdana" w:cs="Verdana"/>
        </w:rPr>
        <w:t>.</w:t>
      </w:r>
    </w:p>
    <w:p w14:paraId="37ACF7ED" w14:textId="569E37AB" w:rsidR="00600679" w:rsidRPr="00063A06" w:rsidRDefault="00600679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Využitelný objem vnitřní nádrže o objemu </w:t>
      </w:r>
      <w:r w:rsidR="00407762">
        <w:rPr>
          <w:rFonts w:ascii="Verdana" w:hAnsi="Verdana" w:cs="Verdana"/>
        </w:rPr>
        <w:t xml:space="preserve">min. </w:t>
      </w:r>
      <w:r w:rsidR="00C233D1" w:rsidRPr="00FF4A1B">
        <w:rPr>
          <w:rFonts w:ascii="Verdana" w:hAnsi="Verdana" w:cs="Verdana"/>
        </w:rPr>
        <w:t>3000 litrů +- 1</w:t>
      </w:r>
      <w:r w:rsidR="002251BB" w:rsidRPr="00FF4A1B">
        <w:rPr>
          <w:rFonts w:ascii="Verdana" w:hAnsi="Verdana" w:cs="Verdana"/>
        </w:rPr>
        <w:t>0</w:t>
      </w:r>
      <w:r w:rsidR="00C233D1" w:rsidRPr="00FF4A1B">
        <w:rPr>
          <w:rFonts w:ascii="Verdana" w:hAnsi="Verdana" w:cs="Verdana"/>
        </w:rPr>
        <w:t xml:space="preserve"> %</w:t>
      </w:r>
      <w:r w:rsidRPr="00FF4A1B">
        <w:rPr>
          <w:rFonts w:ascii="Verdana" w:hAnsi="Verdana" w:cs="Verdana"/>
        </w:rPr>
        <w:t>.</w:t>
      </w:r>
      <w:r w:rsidRPr="00063A06">
        <w:rPr>
          <w:rFonts w:ascii="Verdana" w:hAnsi="Verdana" w:cs="Verdana"/>
        </w:rPr>
        <w:t xml:space="preserve"> </w:t>
      </w:r>
    </w:p>
    <w:p w14:paraId="01B01259" w14:textId="41F642C7" w:rsidR="00600679" w:rsidRPr="00063A06" w:rsidRDefault="00600679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Plnění skladovací nádrže na PHM je požadováno koncovkou GOSSLER 3" a rovněž možnost plnění výdejní hadici DN 32" z mobilní autocisterny. Strana a výška pro vývod rychlospojky GOSSLER bude upřesněna objednatelem dle konkrétního umístění kontejneru a nesmí přesahovat vnější obrysy kontejneru.</w:t>
      </w:r>
    </w:p>
    <w:p w14:paraId="178810A5" w14:textId="77777777" w:rsidR="0075643D" w:rsidRDefault="00600679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F31214">
        <w:rPr>
          <w:rFonts w:ascii="Verdana" w:hAnsi="Verdana" w:cs="Verdana"/>
        </w:rPr>
        <w:t>Plnící potrubí s koncovkou GOSSLER 3" se požaduje vybavit bezpečnostním kulovým ventilem</w:t>
      </w:r>
      <w:r w:rsidR="0075643D">
        <w:rPr>
          <w:rFonts w:ascii="Verdana" w:hAnsi="Verdana" w:cs="Verdana"/>
        </w:rPr>
        <w:t>,</w:t>
      </w:r>
      <w:r w:rsidRPr="00F31214">
        <w:rPr>
          <w:rFonts w:ascii="Verdana" w:hAnsi="Verdana" w:cs="Verdana"/>
        </w:rPr>
        <w:t xml:space="preserve"> zpětnou klapkou</w:t>
      </w:r>
      <w:r w:rsidR="00F31214" w:rsidRPr="00F31214">
        <w:rPr>
          <w:rFonts w:ascii="Verdana" w:hAnsi="Verdana" w:cs="Verdana"/>
        </w:rPr>
        <w:t xml:space="preserve"> a </w:t>
      </w:r>
      <w:proofErr w:type="spellStart"/>
      <w:r w:rsidR="00F31214" w:rsidRPr="00F31214">
        <w:rPr>
          <w:rFonts w:ascii="Verdana" w:hAnsi="Verdana" w:cs="Verdana"/>
        </w:rPr>
        <w:t>protipachovou</w:t>
      </w:r>
      <w:proofErr w:type="spellEnd"/>
      <w:r w:rsidR="00F31214" w:rsidRPr="00F31214">
        <w:rPr>
          <w:rFonts w:ascii="Verdana" w:hAnsi="Verdana" w:cs="Verdana"/>
        </w:rPr>
        <w:t xml:space="preserve"> zátkou</w:t>
      </w:r>
      <w:r w:rsidRPr="00F31214">
        <w:rPr>
          <w:rFonts w:ascii="Verdana" w:hAnsi="Verdana" w:cs="Verdana"/>
        </w:rPr>
        <w:t xml:space="preserve"> </w:t>
      </w:r>
    </w:p>
    <w:p w14:paraId="1DADBD73" w14:textId="1E228F2C" w:rsidR="00600679" w:rsidRPr="00F31214" w:rsidRDefault="0075643D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>
        <w:rPr>
          <w:rFonts w:ascii="Verdana" w:hAnsi="Verdana" w:cs="Verdana"/>
        </w:rPr>
        <w:t>Nádrž musí obsahovat</w:t>
      </w:r>
      <w:r w:rsidR="00600679" w:rsidRPr="00F31214">
        <w:rPr>
          <w:rFonts w:ascii="Verdana" w:hAnsi="Verdana" w:cs="Verdana"/>
        </w:rPr>
        <w:t xml:space="preserve"> odkalovací armaturu.</w:t>
      </w:r>
    </w:p>
    <w:p w14:paraId="2D49AA76" w14:textId="77777777" w:rsidR="00600679" w:rsidRPr="00063A06" w:rsidRDefault="00600679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Požadována je rovněž kalibrace nádrže s </w:t>
      </w:r>
      <w:proofErr w:type="spellStart"/>
      <w:r w:rsidRPr="00063A06">
        <w:rPr>
          <w:rFonts w:ascii="Verdana" w:hAnsi="Verdana" w:cs="Verdana"/>
        </w:rPr>
        <w:t>litrovacími</w:t>
      </w:r>
      <w:proofErr w:type="spellEnd"/>
      <w:r w:rsidRPr="00063A06">
        <w:rPr>
          <w:rFonts w:ascii="Verdana" w:hAnsi="Verdana" w:cs="Verdana"/>
        </w:rPr>
        <w:t xml:space="preserve"> tabulkami a měrnými tyčemi.</w:t>
      </w:r>
    </w:p>
    <w:p w14:paraId="7E1D47DB" w14:textId="5C12338F" w:rsidR="00600679" w:rsidRPr="00063A06" w:rsidRDefault="00600679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Nádrž musí obsahovat systém pro hlídání meziprostoru nádrže</w:t>
      </w:r>
      <w:r w:rsidR="0075643D">
        <w:rPr>
          <w:rFonts w:ascii="Verdana" w:hAnsi="Verdana" w:cs="Verdana"/>
        </w:rPr>
        <w:t>,</w:t>
      </w:r>
      <w:r w:rsidRPr="00063A06">
        <w:rPr>
          <w:rFonts w:ascii="Verdana" w:hAnsi="Verdana" w:cs="Verdana"/>
        </w:rPr>
        <w:t xml:space="preserve"> bezpečnostní odvětrávání vyvedené mimo skladovací prostor s ochranou proti dešti a ochranu proti přeplnění</w:t>
      </w:r>
      <w:r w:rsidR="00FF4A1B">
        <w:rPr>
          <w:rFonts w:ascii="Verdana" w:hAnsi="Verdana" w:cs="Verdana"/>
        </w:rPr>
        <w:t xml:space="preserve"> </w:t>
      </w:r>
      <w:r w:rsidRPr="00063A06">
        <w:rPr>
          <w:rFonts w:ascii="Verdana" w:hAnsi="Verdana" w:cs="Verdana"/>
        </w:rPr>
        <w:t>s</w:t>
      </w:r>
      <w:r w:rsidR="00FF4A1B">
        <w:rPr>
          <w:rFonts w:ascii="Verdana" w:hAnsi="Verdana" w:cs="Verdana"/>
        </w:rPr>
        <w:t> </w:t>
      </w:r>
      <w:r w:rsidRPr="00063A06">
        <w:rPr>
          <w:rFonts w:ascii="Verdana" w:hAnsi="Verdana" w:cs="Verdana"/>
        </w:rPr>
        <w:t xml:space="preserve"> akustickým alarmem a světelnou signalizací.</w:t>
      </w:r>
    </w:p>
    <w:p w14:paraId="445A9857" w14:textId="77777777" w:rsidR="00600679" w:rsidRPr="00063A06" w:rsidRDefault="00600679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Součástí nádrže se požaduje magnetostrikční sonda kontinuálního měření hladiny produktu s elektronickým zobrazením aktuálního množství PHM při aktuální teplotě, množstvím přepočteným na objem při 15°C, teploty a množství případných kalů.</w:t>
      </w:r>
    </w:p>
    <w:p w14:paraId="62931E24" w14:textId="77777777" w:rsidR="00600679" w:rsidRPr="00063A06" w:rsidRDefault="00600679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72" w:after="0" w:line="240" w:lineRule="auto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Vnější plášť nádrže ošetřen ochranným nátěrem s odolností vůči ropným látkám.</w:t>
      </w:r>
    </w:p>
    <w:p w14:paraId="40F8316E" w14:textId="77777777" w:rsidR="00600679" w:rsidRPr="00063A06" w:rsidRDefault="00600679" w:rsidP="00124FBD">
      <w:pPr>
        <w:tabs>
          <w:tab w:val="decimal" w:pos="792"/>
        </w:tabs>
        <w:spacing w:before="72" w:after="0" w:line="240" w:lineRule="auto"/>
        <w:jc w:val="both"/>
        <w:rPr>
          <w:rFonts w:ascii="Verdana" w:hAnsi="Verdana" w:cs="Verdana"/>
        </w:rPr>
      </w:pPr>
    </w:p>
    <w:p w14:paraId="0C8D2773" w14:textId="77777777" w:rsidR="0070183E" w:rsidRPr="00063A06" w:rsidRDefault="0070183E" w:rsidP="00124FBD">
      <w:pPr>
        <w:tabs>
          <w:tab w:val="decimal" w:pos="792"/>
        </w:tabs>
        <w:spacing w:before="72" w:after="0" w:line="240" w:lineRule="auto"/>
        <w:jc w:val="both"/>
        <w:rPr>
          <w:rFonts w:ascii="Verdana" w:hAnsi="Verdana" w:cs="Verdana"/>
        </w:rPr>
      </w:pPr>
    </w:p>
    <w:p w14:paraId="1E2F1C21" w14:textId="77777777" w:rsidR="00124FBD" w:rsidRPr="00063A06" w:rsidRDefault="00124FBD" w:rsidP="00124FBD">
      <w:pPr>
        <w:pBdr>
          <w:top w:val="single" w:sz="4" w:space="3" w:color="222222"/>
        </w:pBdr>
        <w:spacing w:before="7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</w:pPr>
      <w:r w:rsidRPr="00063A06"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  <w:t>4. Specifikace výdejního zařízení</w:t>
      </w:r>
    </w:p>
    <w:p w14:paraId="1056DE0E" w14:textId="77777777" w:rsidR="00124FBD" w:rsidRPr="00063A06" w:rsidRDefault="00124FBD" w:rsidP="00124FBD">
      <w:pPr>
        <w:numPr>
          <w:ilvl w:val="0"/>
          <w:numId w:val="34"/>
        </w:numPr>
        <w:tabs>
          <w:tab w:val="clear" w:pos="432"/>
          <w:tab w:val="decimal" w:pos="792"/>
        </w:tabs>
        <w:spacing w:before="36" w:after="0"/>
        <w:ind w:left="79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 Samoobslužný výdejní stojan pro výdej PHM vybavený:</w:t>
      </w:r>
    </w:p>
    <w:p w14:paraId="6F917E2C" w14:textId="1DEE326B" w:rsidR="00124FBD" w:rsidRPr="00063A06" w:rsidRDefault="00124FBD" w:rsidP="00124FBD">
      <w:pPr>
        <w:numPr>
          <w:ilvl w:val="0"/>
          <w:numId w:val="36"/>
        </w:numPr>
        <w:tabs>
          <w:tab w:val="clear" w:pos="432"/>
          <w:tab w:val="decimal" w:pos="1512"/>
        </w:tabs>
        <w:spacing w:before="36" w:after="0" w:line="268" w:lineRule="auto"/>
        <w:ind w:left="1512" w:right="7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kalibrovaným měřidlem dle normy MID s metrologickým ověřením ČMI;</w:t>
      </w:r>
    </w:p>
    <w:p w14:paraId="3BA25BF0" w14:textId="77777777" w:rsidR="00124FBD" w:rsidRPr="00063A06" w:rsidRDefault="00124FBD" w:rsidP="00124FBD">
      <w:pPr>
        <w:numPr>
          <w:ilvl w:val="0"/>
          <w:numId w:val="36"/>
        </w:numPr>
        <w:tabs>
          <w:tab w:val="clear" w:pos="432"/>
          <w:tab w:val="decimal" w:pos="1512"/>
        </w:tabs>
        <w:spacing w:before="36" w:after="0" w:line="268" w:lineRule="auto"/>
        <w:ind w:left="1512" w:right="7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čerpadlem s přepínáním o výkonu min. 40/70 l/min;</w:t>
      </w:r>
    </w:p>
    <w:p w14:paraId="5EADED10" w14:textId="77777777" w:rsidR="00124FBD" w:rsidRPr="00063A06" w:rsidRDefault="00124FBD" w:rsidP="00124FBD">
      <w:pPr>
        <w:numPr>
          <w:ilvl w:val="0"/>
          <w:numId w:val="36"/>
        </w:numPr>
        <w:tabs>
          <w:tab w:val="clear" w:pos="432"/>
          <w:tab w:val="decimal" w:pos="1512"/>
        </w:tabs>
        <w:spacing w:before="36" w:after="0" w:line="268" w:lineRule="auto"/>
        <w:ind w:left="1512" w:right="7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automatickou teplotní kompenzací výdeje (ATC 15°C);</w:t>
      </w:r>
    </w:p>
    <w:p w14:paraId="516C67B6" w14:textId="5666FEFF" w:rsidR="00124FBD" w:rsidRPr="00063A06" w:rsidRDefault="00124FBD" w:rsidP="00124FBD">
      <w:pPr>
        <w:numPr>
          <w:ilvl w:val="0"/>
          <w:numId w:val="36"/>
        </w:numPr>
        <w:tabs>
          <w:tab w:val="clear" w:pos="432"/>
          <w:tab w:val="decimal" w:pos="1512"/>
        </w:tabs>
        <w:spacing w:before="36" w:after="0" w:line="268" w:lineRule="auto"/>
        <w:ind w:left="1512" w:right="7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kovovou klávesnicí </w:t>
      </w:r>
      <w:r w:rsidR="00900402" w:rsidRPr="00063A06">
        <w:rPr>
          <w:rFonts w:ascii="Verdana" w:hAnsi="Verdana" w:cs="Verdana"/>
        </w:rPr>
        <w:t>(</w:t>
      </w:r>
      <w:r w:rsidR="00900402" w:rsidRPr="00425C85">
        <w:rPr>
          <w:rFonts w:ascii="Verdana" w:hAnsi="Verdana" w:cs="Verdana"/>
          <w:highlight w:val="yellow"/>
        </w:rPr>
        <w:t>min</w:t>
      </w:r>
      <w:r w:rsidR="00900402">
        <w:rPr>
          <w:rFonts w:ascii="Verdana" w:hAnsi="Verdana" w:cs="Verdana"/>
        </w:rPr>
        <w:t xml:space="preserve">. </w:t>
      </w:r>
      <w:r w:rsidR="00900402" w:rsidRPr="00063A06">
        <w:rPr>
          <w:rFonts w:ascii="Verdana" w:hAnsi="Verdana" w:cs="Verdana"/>
        </w:rPr>
        <w:t xml:space="preserve">4x4 </w:t>
      </w:r>
      <w:proofErr w:type="gramStart"/>
      <w:r w:rsidR="00900402" w:rsidRPr="00063A06">
        <w:rPr>
          <w:rFonts w:ascii="Verdana" w:hAnsi="Verdana" w:cs="Verdana"/>
        </w:rPr>
        <w:t>klávesy)</w:t>
      </w:r>
      <w:r w:rsidRPr="00063A06">
        <w:rPr>
          <w:rFonts w:ascii="Verdana" w:hAnsi="Verdana" w:cs="Verdana"/>
        </w:rPr>
        <w:t>v</w:t>
      </w:r>
      <w:proofErr w:type="gramEnd"/>
      <w:r w:rsidRPr="00063A06">
        <w:rPr>
          <w:rFonts w:ascii="Verdana" w:hAnsi="Verdana" w:cs="Verdana"/>
        </w:rPr>
        <w:t xml:space="preserve"> provedení anti-vandal</w:t>
      </w:r>
    </w:p>
    <w:p w14:paraId="46D39658" w14:textId="6DB95115" w:rsidR="00124FBD" w:rsidRPr="00FF4A1B" w:rsidRDefault="00124FBD" w:rsidP="0070183E">
      <w:pPr>
        <w:numPr>
          <w:ilvl w:val="0"/>
          <w:numId w:val="36"/>
        </w:numPr>
        <w:tabs>
          <w:tab w:val="clear" w:pos="432"/>
          <w:tab w:val="decimal" w:pos="1512"/>
        </w:tabs>
        <w:spacing w:before="36" w:after="0" w:line="240" w:lineRule="auto"/>
        <w:ind w:left="1508" w:right="74" w:hanging="431"/>
        <w:jc w:val="both"/>
      </w:pPr>
      <w:r w:rsidRPr="00063A06">
        <w:rPr>
          <w:rFonts w:ascii="Verdana" w:hAnsi="Verdana" w:cs="Verdana"/>
        </w:rPr>
        <w:t xml:space="preserve">čtečkou čipů R-FID s možností přiřazení minimálně </w:t>
      </w:r>
      <w:r w:rsidRPr="00FF4A1B">
        <w:rPr>
          <w:rFonts w:ascii="Verdana" w:hAnsi="Verdana" w:cs="Verdana"/>
        </w:rPr>
        <w:t>pro 1000 uživatelů</w:t>
      </w:r>
      <w:r w:rsidR="00FF4A1B">
        <w:rPr>
          <w:rFonts w:ascii="Verdana" w:hAnsi="Verdana" w:cs="Verdana"/>
        </w:rPr>
        <w:t xml:space="preserve"> </w:t>
      </w:r>
      <w:r w:rsidRPr="00063A06">
        <w:rPr>
          <w:rFonts w:ascii="Verdana" w:hAnsi="Verdana" w:cs="Verdana"/>
        </w:rPr>
        <w:t>a</w:t>
      </w:r>
      <w:r w:rsidR="00FF4A1B">
        <w:rPr>
          <w:rFonts w:ascii="Verdana" w:hAnsi="Verdana" w:cs="Verdana"/>
        </w:rPr>
        <w:t> </w:t>
      </w:r>
      <w:r w:rsidRPr="00063A06">
        <w:rPr>
          <w:rFonts w:ascii="Verdana" w:hAnsi="Verdana" w:cs="Verdana"/>
        </w:rPr>
        <w:t xml:space="preserve">minimálně 1000 strojů (SW aplikace ve výdejním stojanu musí umožnit ztotožnění každého jednotlivého výdeje s konkrétním uživatelem a s </w:t>
      </w:r>
      <w:r w:rsidRPr="00FF4A1B">
        <w:t>následně přihlášeným konkrétním SHV, nebo strojem);</w:t>
      </w:r>
    </w:p>
    <w:p w14:paraId="3E3B9705" w14:textId="77777777" w:rsidR="00124FBD" w:rsidRPr="00063A06" w:rsidRDefault="00124FBD" w:rsidP="0070183E">
      <w:pPr>
        <w:numPr>
          <w:ilvl w:val="0"/>
          <w:numId w:val="36"/>
        </w:numPr>
        <w:tabs>
          <w:tab w:val="clear" w:pos="432"/>
          <w:tab w:val="decimal" w:pos="1512"/>
        </w:tabs>
        <w:spacing w:after="0" w:line="240" w:lineRule="auto"/>
        <w:ind w:left="1508" w:right="74" w:hanging="431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grafickým displejem pro zobrazení množství v litrech zaokrouhlených na dvě desetinná místa a pro zobrazení dalších informací pro uživatele;</w:t>
      </w:r>
    </w:p>
    <w:p w14:paraId="0F1D679F" w14:textId="77777777" w:rsidR="00124FBD" w:rsidRPr="00063A06" w:rsidRDefault="00124FBD" w:rsidP="0070183E">
      <w:pPr>
        <w:numPr>
          <w:ilvl w:val="0"/>
          <w:numId w:val="36"/>
        </w:numPr>
        <w:tabs>
          <w:tab w:val="clear" w:pos="432"/>
          <w:tab w:val="decimal" w:pos="1512"/>
        </w:tabs>
        <w:spacing w:before="36" w:after="0" w:line="240" w:lineRule="auto"/>
        <w:ind w:left="1508" w:right="74" w:hanging="431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integrovanou tiskárnou dokladů, které budou obsahovat datum odběru, čas odběru, odebrané množství při teplotní kompenzaci na 15°C, identifikaci odběratele a identifikaci stroje, číslo dokladu, název produktu;</w:t>
      </w:r>
    </w:p>
    <w:p w14:paraId="761CF934" w14:textId="77777777" w:rsidR="00124FBD" w:rsidRPr="00063A06" w:rsidRDefault="00124FBD" w:rsidP="00124FBD">
      <w:pPr>
        <w:numPr>
          <w:ilvl w:val="0"/>
          <w:numId w:val="36"/>
        </w:numPr>
        <w:tabs>
          <w:tab w:val="clear" w:pos="432"/>
          <w:tab w:val="decimal" w:pos="1512"/>
        </w:tabs>
        <w:spacing w:before="36" w:after="0" w:line="268" w:lineRule="auto"/>
        <w:ind w:left="1512" w:right="72" w:hanging="432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>vstupní filtr s</w:t>
      </w:r>
      <w:r w:rsidR="0070183E" w:rsidRPr="00063A06">
        <w:rPr>
          <w:rFonts w:ascii="Verdana" w:hAnsi="Verdana" w:cs="Verdana"/>
        </w:rPr>
        <w:t xml:space="preserve"> filtrační schopností min. 100 µ</w:t>
      </w:r>
      <w:r w:rsidRPr="00063A06">
        <w:rPr>
          <w:rFonts w:ascii="Verdana" w:hAnsi="Verdana" w:cs="Verdana"/>
        </w:rPr>
        <w:t>m;</w:t>
      </w:r>
    </w:p>
    <w:p w14:paraId="509133CE" w14:textId="1B774D71" w:rsidR="0070183E" w:rsidRDefault="00124FBD" w:rsidP="0070183E">
      <w:pPr>
        <w:numPr>
          <w:ilvl w:val="0"/>
          <w:numId w:val="34"/>
        </w:numPr>
        <w:tabs>
          <w:tab w:val="clear" w:pos="432"/>
          <w:tab w:val="decimal" w:pos="792"/>
        </w:tabs>
        <w:spacing w:before="36" w:after="216" w:line="240" w:lineRule="auto"/>
        <w:ind w:left="788" w:hanging="431"/>
        <w:jc w:val="both"/>
        <w:rPr>
          <w:rFonts w:ascii="Verdana" w:hAnsi="Verdana" w:cs="Verdana"/>
        </w:rPr>
      </w:pPr>
      <w:r w:rsidRPr="00063A06">
        <w:rPr>
          <w:rFonts w:ascii="Verdana" w:hAnsi="Verdana" w:cs="Verdana"/>
        </w:rPr>
        <w:t xml:space="preserve">Samonavíjecí buben s hadicí v </w:t>
      </w:r>
      <w:r w:rsidRPr="00FF4A1B">
        <w:rPr>
          <w:rFonts w:ascii="Verdana" w:hAnsi="Verdana" w:cs="Verdana"/>
        </w:rPr>
        <w:t xml:space="preserve">délce </w:t>
      </w:r>
      <w:r w:rsidR="00407762">
        <w:rPr>
          <w:rFonts w:ascii="Verdana" w:hAnsi="Verdana" w:cs="Verdana"/>
        </w:rPr>
        <w:t xml:space="preserve">min. </w:t>
      </w:r>
      <w:r w:rsidR="001E4C34" w:rsidRPr="00FF4A1B">
        <w:rPr>
          <w:rFonts w:ascii="Verdana" w:hAnsi="Verdana" w:cs="Verdana"/>
        </w:rPr>
        <w:t>2</w:t>
      </w:r>
      <w:r w:rsidRPr="00FF4A1B">
        <w:rPr>
          <w:rFonts w:ascii="Verdana" w:hAnsi="Verdana" w:cs="Verdana"/>
        </w:rPr>
        <w:t>5 metrů. Požaduje</w:t>
      </w:r>
      <w:r w:rsidRPr="00063A06">
        <w:rPr>
          <w:rFonts w:ascii="Verdana" w:hAnsi="Verdana" w:cs="Verdana"/>
        </w:rPr>
        <w:t xml:space="preserve"> se ukončení hadice automatickou výdejní pi</w:t>
      </w:r>
      <w:r w:rsidR="0070183E" w:rsidRPr="00063A06">
        <w:rPr>
          <w:rFonts w:ascii="Verdana" w:hAnsi="Verdana" w:cs="Verdana"/>
        </w:rPr>
        <w:t>stolí pro výdej PHM</w:t>
      </w:r>
      <w:r w:rsidR="0075643D">
        <w:rPr>
          <w:rFonts w:ascii="Verdana" w:hAnsi="Verdana" w:cs="Verdana"/>
        </w:rPr>
        <w:t xml:space="preserve"> (NM UN 1202)</w:t>
      </w:r>
    </w:p>
    <w:p w14:paraId="0EB59039" w14:textId="77777777" w:rsidR="00426175" w:rsidRPr="00063A06" w:rsidRDefault="00426175" w:rsidP="00426175">
      <w:pPr>
        <w:tabs>
          <w:tab w:val="decimal" w:pos="432"/>
          <w:tab w:val="decimal" w:pos="792"/>
        </w:tabs>
        <w:spacing w:before="36" w:after="216" w:line="240" w:lineRule="auto"/>
        <w:jc w:val="both"/>
        <w:rPr>
          <w:rFonts w:ascii="Verdana" w:hAnsi="Verdana" w:cs="Verdana"/>
        </w:rPr>
      </w:pPr>
    </w:p>
    <w:p w14:paraId="6D7D3FAC" w14:textId="77777777" w:rsidR="0070183E" w:rsidRPr="00063A06" w:rsidRDefault="0070183E" w:rsidP="0070183E">
      <w:pPr>
        <w:tabs>
          <w:tab w:val="decimal" w:pos="792"/>
        </w:tabs>
        <w:spacing w:before="36" w:after="216" w:line="240" w:lineRule="auto"/>
        <w:ind w:left="788"/>
        <w:jc w:val="both"/>
        <w:rPr>
          <w:rFonts w:ascii="Verdana" w:hAnsi="Verdana" w:cs="Verdana"/>
        </w:rPr>
      </w:pPr>
    </w:p>
    <w:p w14:paraId="6374E878" w14:textId="77777777" w:rsidR="00A33EFA" w:rsidRDefault="00A33EFA" w:rsidP="00A33EFA">
      <w:pPr>
        <w:pBdr>
          <w:top w:val="single" w:sz="4" w:space="3" w:color="222222"/>
        </w:pBdr>
        <w:spacing w:before="7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</w:pPr>
      <w:r>
        <w:rPr>
          <w:rFonts w:eastAsiaTheme="majorEastAsia" w:cstheme="majorBidi"/>
          <w:b/>
          <w:color w:val="00A1E0" w:themeColor="accent3"/>
          <w:sz w:val="24"/>
          <w:szCs w:val="24"/>
        </w:rPr>
        <w:t>5. Specifikace příslušenství</w:t>
      </w:r>
    </w:p>
    <w:p w14:paraId="170720A8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 w:line="240" w:lineRule="auto"/>
        <w:ind w:left="788" w:hanging="431"/>
        <w:jc w:val="both"/>
        <w:rPr>
          <w:rFonts w:ascii="Verdana" w:hAnsi="Verdana" w:cs="Verdana"/>
        </w:rPr>
      </w:pPr>
      <w:r>
        <w:rPr>
          <w:rFonts w:cs="Verdana"/>
        </w:rPr>
        <w:t>Softwarová licence pro řízení technologie výdejního zařízení bez nutnosti úhrady jakýchkoliv pravidelných udržovacích, servisních a jiných poplatků.</w:t>
      </w:r>
    </w:p>
    <w:p w14:paraId="077C9770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 w:line="240" w:lineRule="auto"/>
        <w:ind w:left="788" w:hanging="431"/>
        <w:jc w:val="both"/>
        <w:rPr>
          <w:rFonts w:ascii="Verdana" w:hAnsi="Verdana" w:cs="Verdana"/>
        </w:rPr>
      </w:pPr>
      <w:r>
        <w:rPr>
          <w:rFonts w:cs="Verdana"/>
        </w:rPr>
        <w:t>Zařízení pro dálkovou správu a možnost přenosu dat prostřednictvím sítí mobilních operátorů (modem LTE bude součástí dodávky, SIM kartu pro LTE modem dodá objednatel).</w:t>
      </w:r>
    </w:p>
    <w:p w14:paraId="51CA6553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</w:rPr>
      </w:pPr>
      <w:r>
        <w:rPr>
          <w:rFonts w:cs="Verdana"/>
        </w:rPr>
        <w:t>Aktivace již provozovaných R-FID čipů u každého zařízení:</w:t>
      </w:r>
    </w:p>
    <w:p w14:paraId="5C9DFF7C" w14:textId="1AA8CE2D" w:rsidR="00A33EFA" w:rsidRPr="00FE0143" w:rsidRDefault="00A33EFA" w:rsidP="00A33EFA">
      <w:pPr>
        <w:numPr>
          <w:ilvl w:val="0"/>
          <w:numId w:val="40"/>
        </w:numPr>
        <w:tabs>
          <w:tab w:val="decimal" w:pos="432"/>
        </w:tabs>
        <w:suppressAutoHyphens/>
        <w:spacing w:before="36" w:after="0" w:line="240" w:lineRule="auto"/>
        <w:ind w:left="1559" w:hanging="357"/>
        <w:jc w:val="both"/>
        <w:rPr>
          <w:rFonts w:ascii="Verdana" w:hAnsi="Verdana" w:cs="Verdana"/>
        </w:rPr>
      </w:pPr>
      <w:r w:rsidRPr="00FE0143">
        <w:rPr>
          <w:rFonts w:cs="Verdana"/>
        </w:rPr>
        <w:t>přímé ON-LINE napojení všech pořizovaných stacionárních výdejních zařízení do jednoho centrálního systému;</w:t>
      </w:r>
    </w:p>
    <w:p w14:paraId="345F2C30" w14:textId="77777777" w:rsidR="00A33EFA" w:rsidRPr="00FE0143" w:rsidRDefault="00A33EFA" w:rsidP="00A33EFA">
      <w:pPr>
        <w:numPr>
          <w:ilvl w:val="0"/>
          <w:numId w:val="40"/>
        </w:numPr>
        <w:tabs>
          <w:tab w:val="decimal" w:pos="432"/>
        </w:tabs>
        <w:suppressAutoHyphens/>
        <w:spacing w:before="36" w:after="0"/>
        <w:ind w:left="1560"/>
        <w:jc w:val="both"/>
        <w:rPr>
          <w:rFonts w:ascii="Verdana" w:hAnsi="Verdana" w:cs="Verdana"/>
        </w:rPr>
      </w:pPr>
      <w:r w:rsidRPr="00FE0143">
        <w:rPr>
          <w:rFonts w:cs="Verdana"/>
        </w:rPr>
        <w:t>možnost nastavení platnosti OFF-LINE databáze včetně automatického přechodu ON-LINE/OFF-LINE;</w:t>
      </w:r>
    </w:p>
    <w:p w14:paraId="422EF5BE" w14:textId="149F5B75" w:rsidR="00A33EFA" w:rsidRDefault="00A33EFA" w:rsidP="00A33EFA">
      <w:pPr>
        <w:numPr>
          <w:ilvl w:val="0"/>
          <w:numId w:val="40"/>
        </w:numPr>
        <w:tabs>
          <w:tab w:val="decimal" w:pos="432"/>
        </w:tabs>
        <w:suppressAutoHyphens/>
        <w:spacing w:before="36" w:after="0" w:line="240" w:lineRule="auto"/>
        <w:ind w:left="1559" w:hanging="357"/>
        <w:jc w:val="both"/>
        <w:rPr>
          <w:rFonts w:ascii="Verdana" w:hAnsi="Verdana" w:cs="Verdana"/>
        </w:rPr>
      </w:pPr>
      <w:r w:rsidRPr="00FE0143">
        <w:rPr>
          <w:rFonts w:cs="Verdana"/>
        </w:rPr>
        <w:t>založení stacionárních výdejních zařízení v centrálním systému, zřízení přístupu přes webové rozhraní pro neomezený počet uživatelů</w:t>
      </w:r>
      <w:r>
        <w:rPr>
          <w:rFonts w:cs="Verdana"/>
        </w:rPr>
        <w:t xml:space="preserve"> dle požadavku objednatele možnost napojení na dohledové centrum technologie, informace o stavech technologie pomocí e-mailových zpráv, aktuální stav a historie měření, sledování limitních stavů.</w:t>
      </w:r>
    </w:p>
    <w:p w14:paraId="1E965EBB" w14:textId="77777777" w:rsidR="00A33EFA" w:rsidRDefault="00A33EFA" w:rsidP="00A33EFA">
      <w:pPr>
        <w:tabs>
          <w:tab w:val="decimal" w:pos="432"/>
          <w:tab w:val="decimal" w:pos="792"/>
        </w:tabs>
        <w:spacing w:before="36" w:after="216" w:line="240" w:lineRule="auto"/>
        <w:jc w:val="both"/>
        <w:rPr>
          <w:rFonts w:ascii="Verdana" w:hAnsi="Verdana" w:cs="Verdana"/>
        </w:rPr>
      </w:pPr>
    </w:p>
    <w:p w14:paraId="09BCE435" w14:textId="77777777" w:rsidR="00A33EFA" w:rsidRDefault="00A33EFA" w:rsidP="00A33EFA">
      <w:pPr>
        <w:pBdr>
          <w:top w:val="single" w:sz="4" w:space="3" w:color="222222"/>
        </w:pBdr>
        <w:spacing w:before="7"/>
        <w:rPr>
          <w:rFonts w:asciiTheme="majorHAnsi" w:eastAsiaTheme="majorEastAsia" w:hAnsiTheme="majorHAnsi" w:cstheme="majorBidi"/>
          <w:b/>
          <w:color w:val="00A1E0" w:themeColor="accent3"/>
          <w:sz w:val="24"/>
          <w:szCs w:val="24"/>
        </w:rPr>
      </w:pPr>
      <w:r>
        <w:rPr>
          <w:rFonts w:eastAsiaTheme="majorEastAsia" w:cstheme="majorBidi"/>
          <w:b/>
          <w:color w:val="00A1E0" w:themeColor="accent3"/>
          <w:sz w:val="24"/>
          <w:szCs w:val="24"/>
        </w:rPr>
        <w:t>6. Požadované služby a přiložená dokumentace k dodávce</w:t>
      </w:r>
    </w:p>
    <w:p w14:paraId="2E8B888A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 w:line="240" w:lineRule="auto"/>
        <w:ind w:left="788" w:hanging="431"/>
        <w:jc w:val="both"/>
        <w:rPr>
          <w:rFonts w:ascii="Verdana" w:hAnsi="Verdana" w:cs="Verdana"/>
        </w:rPr>
      </w:pPr>
      <w:r>
        <w:rPr>
          <w:rFonts w:cs="Verdana"/>
        </w:rPr>
        <w:t>Doprava, instalace a zprovoznění formou funkční zkoušky každého skladu v místě dodávky určené objednatelem.</w:t>
      </w:r>
    </w:p>
    <w:p w14:paraId="3A01F452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</w:rPr>
      </w:pPr>
      <w:r>
        <w:rPr>
          <w:rFonts w:cs="Verdana"/>
        </w:rPr>
        <w:t>Zaškolení minimálně tří osob v každém místě dodávky pro bezpečnou obsluhu a údržbu.</w:t>
      </w:r>
    </w:p>
    <w:p w14:paraId="7806ADA0" w14:textId="2ECA2A85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</w:rPr>
      </w:pPr>
      <w:r>
        <w:rPr>
          <w:rFonts w:cs="Verdana"/>
        </w:rPr>
        <w:t xml:space="preserve">Dodací list </w:t>
      </w:r>
      <w:r w:rsidR="00EB7577">
        <w:rPr>
          <w:rFonts w:cs="Verdana"/>
        </w:rPr>
        <w:t>a</w:t>
      </w:r>
      <w:r>
        <w:rPr>
          <w:rFonts w:cs="Verdana"/>
        </w:rPr>
        <w:t xml:space="preserve"> záruční list na kompletní technologický celek v délce 36 měsíců.</w:t>
      </w:r>
    </w:p>
    <w:p w14:paraId="333FCA0A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</w:rPr>
      </w:pPr>
      <w:r>
        <w:rPr>
          <w:rFonts w:cs="Verdana"/>
        </w:rPr>
        <w:t>Návod k použití, údržbě a obsluze, základní technický popis zařízení.</w:t>
      </w:r>
    </w:p>
    <w:p w14:paraId="31369F4D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</w:rPr>
      </w:pPr>
      <w:r>
        <w:rPr>
          <w:rFonts w:cs="Verdana"/>
        </w:rPr>
        <w:t>Prohlášení o shodě celého technologického celku v platném znění zákonů a norem.</w:t>
      </w:r>
    </w:p>
    <w:p w14:paraId="178A1342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</w:rPr>
      </w:pPr>
      <w:r>
        <w:rPr>
          <w:rFonts w:cs="Verdana"/>
        </w:rPr>
        <w:t>Revizní zpráva elektroinstalace ke každému skladu PHM s výdejním zařízením.</w:t>
      </w:r>
    </w:p>
    <w:p w14:paraId="27118CFE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</w:rPr>
      </w:pPr>
      <w:r>
        <w:rPr>
          <w:rFonts w:cs="Verdana"/>
        </w:rPr>
        <w:t>Protokol o kontrole těsnosti a pevnosti dvouplášťové nádrže.</w:t>
      </w:r>
    </w:p>
    <w:p w14:paraId="675AA0B9" w14:textId="77777777" w:rsidR="00A33EFA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 w:line="240" w:lineRule="auto"/>
        <w:ind w:left="788" w:hanging="431"/>
        <w:jc w:val="both"/>
        <w:rPr>
          <w:rFonts w:ascii="Verdana" w:hAnsi="Verdana" w:cs="Verdana"/>
        </w:rPr>
      </w:pPr>
      <w:r>
        <w:rPr>
          <w:rFonts w:cs="Verdana"/>
        </w:rPr>
        <w:t>Po dobu záruční doby provádění technologických prohlídek dle 'ČSN 65 0201 a revizí elektrického zařízení, včetně bezúplatného předání výsledných zpráv.</w:t>
      </w:r>
    </w:p>
    <w:p w14:paraId="1AD4B8BE" w14:textId="77777777" w:rsidR="00A33EFA" w:rsidRPr="00FE0143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</w:rPr>
      </w:pPr>
      <w:r>
        <w:rPr>
          <w:rFonts w:cs="Verdana"/>
        </w:rPr>
        <w:t xml:space="preserve">Zajištění poruchové služby na technologii výdeje PHM v režimu 24/7 </w:t>
      </w:r>
      <w:r w:rsidRPr="00FE0143">
        <w:rPr>
          <w:rFonts w:cs="Verdana"/>
        </w:rPr>
        <w:t>po dobu záruční doby v ceně dodávky.</w:t>
      </w:r>
    </w:p>
    <w:p w14:paraId="6DC01B33" w14:textId="77777777" w:rsidR="00A33EFA" w:rsidRPr="00426175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  <w:color w:val="000000" w:themeColor="text1"/>
        </w:rPr>
      </w:pPr>
      <w:r w:rsidRPr="00426175">
        <w:rPr>
          <w:rFonts w:cs="Verdana"/>
          <w:color w:val="000000" w:themeColor="text1"/>
        </w:rPr>
        <w:t>Zajištění přístupu do centrálního systému po dobu záruční doby v ceně dodávky.</w:t>
      </w:r>
    </w:p>
    <w:p w14:paraId="7DE06CFC" w14:textId="77777777" w:rsidR="00A33EFA" w:rsidRPr="00426175" w:rsidRDefault="00A33EFA" w:rsidP="00A33EFA">
      <w:pPr>
        <w:numPr>
          <w:ilvl w:val="0"/>
          <w:numId w:val="39"/>
        </w:numPr>
        <w:tabs>
          <w:tab w:val="decimal" w:pos="792"/>
        </w:tabs>
        <w:suppressAutoHyphens/>
        <w:spacing w:before="36" w:after="0"/>
        <w:ind w:left="792" w:hanging="432"/>
        <w:jc w:val="both"/>
        <w:rPr>
          <w:rFonts w:ascii="Verdana" w:hAnsi="Verdana" w:cs="Verdana"/>
          <w:color w:val="000000" w:themeColor="text1"/>
        </w:rPr>
      </w:pPr>
      <w:r w:rsidRPr="00426175">
        <w:rPr>
          <w:rFonts w:cs="Verdana"/>
          <w:color w:val="000000" w:themeColor="text1"/>
        </w:rPr>
        <w:t>Zajištění přístupu do dohledového centra technologie po dobu záruční doby v ceně dodávky.</w:t>
      </w:r>
    </w:p>
    <w:p w14:paraId="68102CD9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4F958275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35BAA57C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546B5DDD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35FCBCA1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3BDD420F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323BFD8F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427B350F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61F6913E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4B2EDB1A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5F985DA5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734D5DAD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7A0FB4C6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3713FA12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146D66FF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p w14:paraId="4415120A" w14:textId="77777777" w:rsidR="008E1145" w:rsidRPr="00063A06" w:rsidRDefault="008E1145" w:rsidP="008E1145">
      <w:pPr>
        <w:tabs>
          <w:tab w:val="decimal" w:pos="432"/>
          <w:tab w:val="decimal" w:pos="792"/>
        </w:tabs>
        <w:spacing w:before="36" w:after="0"/>
        <w:jc w:val="both"/>
        <w:rPr>
          <w:rFonts w:ascii="Verdana" w:hAnsi="Verdana" w:cs="Verdana"/>
        </w:rPr>
      </w:pPr>
    </w:p>
    <w:sectPr w:rsidR="008E1145" w:rsidRPr="00063A06" w:rsidSect="00C8744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9" w:right="1134" w:bottom="1474" w:left="192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463EA" w14:textId="77777777" w:rsidR="00086523" w:rsidRDefault="00086523" w:rsidP="00962258">
      <w:pPr>
        <w:spacing w:after="0" w:line="240" w:lineRule="auto"/>
      </w:pPr>
      <w:r>
        <w:separator/>
      </w:r>
    </w:p>
  </w:endnote>
  <w:endnote w:type="continuationSeparator" w:id="0">
    <w:p w14:paraId="708B930A" w14:textId="77777777" w:rsidR="00086523" w:rsidRDefault="0008652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B32377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EDEF84" w14:textId="3DF5B85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00402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00402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20A826F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83A89E1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8C8675E" w14:textId="77777777" w:rsidR="00F1715C" w:rsidRDefault="00F1715C" w:rsidP="00D831A3">
          <w:pPr>
            <w:pStyle w:val="Zpat"/>
          </w:pPr>
        </w:p>
      </w:tc>
    </w:tr>
  </w:tbl>
  <w:p w14:paraId="4086EAE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8FDDA88" wp14:editId="2DB5586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6B413E8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10DBF83" wp14:editId="2778D8B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078436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F8F1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3142247" w14:textId="59A01E5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0040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00402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673EC9C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8490F64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75E0265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332B246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921678E" w14:textId="77777777" w:rsidR="00F1715C" w:rsidRDefault="004C5D55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18E7307" w14:textId="77777777" w:rsidR="00F1715C" w:rsidRDefault="00F1715C" w:rsidP="00460660">
          <w:pPr>
            <w:pStyle w:val="Zpat"/>
          </w:pPr>
        </w:p>
      </w:tc>
    </w:tr>
  </w:tbl>
  <w:p w14:paraId="5B820E8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B51B458" wp14:editId="5880387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291BB73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A02CBF3" wp14:editId="6857153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2F11EA2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773ECF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49AB" w14:textId="77777777" w:rsidR="00086523" w:rsidRDefault="00086523" w:rsidP="00962258">
      <w:pPr>
        <w:spacing w:after="0" w:line="240" w:lineRule="auto"/>
      </w:pPr>
      <w:r>
        <w:separator/>
      </w:r>
    </w:p>
  </w:footnote>
  <w:footnote w:type="continuationSeparator" w:id="0">
    <w:p w14:paraId="67A0353D" w14:textId="77777777" w:rsidR="00086523" w:rsidRDefault="0008652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A7AD0A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6F582B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3A49274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B933C3E" w14:textId="77777777" w:rsidR="00F1715C" w:rsidRPr="00D6163D" w:rsidRDefault="00F1715C" w:rsidP="00D6163D">
          <w:pPr>
            <w:pStyle w:val="Druhdokumentu"/>
          </w:pPr>
        </w:p>
      </w:tc>
    </w:tr>
  </w:tbl>
  <w:p w14:paraId="54A4082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357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462"/>
      <w:gridCol w:w="1176"/>
      <w:gridCol w:w="1938"/>
    </w:tblGrid>
    <w:tr w:rsidR="00F1715C" w14:paraId="4AB0B1BD" w14:textId="77777777" w:rsidTr="00C8744F">
      <w:trPr>
        <w:trHeight w:hRule="exact" w:val="658"/>
      </w:trPr>
      <w:tc>
        <w:tcPr>
          <w:tcW w:w="462" w:type="dxa"/>
          <w:tcMar>
            <w:left w:w="0" w:type="dxa"/>
            <w:right w:w="0" w:type="dxa"/>
          </w:tcMar>
        </w:tcPr>
        <w:p w14:paraId="44792A6E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1176" w:type="dxa"/>
          <w:shd w:val="clear" w:color="auto" w:fill="auto"/>
          <w:tcMar>
            <w:left w:w="0" w:type="dxa"/>
            <w:right w:w="0" w:type="dxa"/>
          </w:tcMar>
        </w:tcPr>
        <w:p w14:paraId="775D9D57" w14:textId="77777777" w:rsidR="00F1715C" w:rsidRDefault="00F1715C" w:rsidP="00FC6389">
          <w:pPr>
            <w:pStyle w:val="Zpat"/>
          </w:pPr>
        </w:p>
      </w:tc>
      <w:tc>
        <w:tcPr>
          <w:tcW w:w="1938" w:type="dxa"/>
          <w:shd w:val="clear" w:color="auto" w:fill="auto"/>
          <w:tcMar>
            <w:left w:w="0" w:type="dxa"/>
            <w:right w:w="0" w:type="dxa"/>
          </w:tcMar>
        </w:tcPr>
        <w:p w14:paraId="5D6A1B93" w14:textId="77777777" w:rsidR="00F1715C" w:rsidRPr="00D6163D" w:rsidRDefault="00F1715C" w:rsidP="00FC6389">
          <w:pPr>
            <w:pStyle w:val="Druhdokumentu"/>
          </w:pPr>
        </w:p>
      </w:tc>
    </w:tr>
    <w:tr w:rsidR="009F392E" w14:paraId="2CD0D691" w14:textId="77777777" w:rsidTr="00C8744F">
      <w:trPr>
        <w:trHeight w:hRule="exact" w:val="757"/>
      </w:trPr>
      <w:tc>
        <w:tcPr>
          <w:tcW w:w="462" w:type="dxa"/>
          <w:tcMar>
            <w:left w:w="0" w:type="dxa"/>
            <w:right w:w="0" w:type="dxa"/>
          </w:tcMar>
        </w:tcPr>
        <w:p w14:paraId="1E3CA18F" w14:textId="77777777" w:rsidR="009F392E" w:rsidRDefault="009F392E" w:rsidP="00FC6389">
          <w:pPr>
            <w:pStyle w:val="Zpat"/>
            <w:rPr>
              <w:rStyle w:val="slostrnky"/>
            </w:rPr>
          </w:pPr>
        </w:p>
        <w:p w14:paraId="320F6728" w14:textId="77777777" w:rsidR="0024371A" w:rsidRDefault="0024371A" w:rsidP="00FC6389">
          <w:pPr>
            <w:pStyle w:val="Zpat"/>
            <w:rPr>
              <w:rStyle w:val="slostrnky"/>
            </w:rPr>
          </w:pPr>
        </w:p>
        <w:p w14:paraId="779F899B" w14:textId="6A7BFFC0" w:rsidR="0024371A" w:rsidRPr="00B8518B" w:rsidRDefault="0024371A" w:rsidP="00FC6389">
          <w:pPr>
            <w:pStyle w:val="Zpat"/>
            <w:rPr>
              <w:rStyle w:val="slostrnky"/>
            </w:rPr>
          </w:pPr>
        </w:p>
      </w:tc>
      <w:tc>
        <w:tcPr>
          <w:tcW w:w="1176" w:type="dxa"/>
          <w:shd w:val="clear" w:color="auto" w:fill="auto"/>
          <w:tcMar>
            <w:left w:w="0" w:type="dxa"/>
            <w:right w:w="0" w:type="dxa"/>
          </w:tcMar>
        </w:tcPr>
        <w:p w14:paraId="3E6EF95E" w14:textId="77777777" w:rsidR="009F392E" w:rsidRDefault="009F392E" w:rsidP="00FC6389">
          <w:pPr>
            <w:pStyle w:val="Zpat"/>
          </w:pPr>
        </w:p>
      </w:tc>
      <w:tc>
        <w:tcPr>
          <w:tcW w:w="1938" w:type="dxa"/>
          <w:shd w:val="clear" w:color="auto" w:fill="auto"/>
          <w:tcMar>
            <w:left w:w="0" w:type="dxa"/>
            <w:right w:w="0" w:type="dxa"/>
          </w:tcMar>
        </w:tcPr>
        <w:p w14:paraId="426160F1" w14:textId="77777777" w:rsidR="009F392E" w:rsidRPr="00D6163D" w:rsidRDefault="009F392E" w:rsidP="00FC6389">
          <w:pPr>
            <w:pStyle w:val="Druhdokumentu"/>
          </w:pPr>
        </w:p>
      </w:tc>
    </w:tr>
  </w:tbl>
  <w:p w14:paraId="1F67F198" w14:textId="05E46FB5" w:rsidR="00F1715C" w:rsidRPr="00460660" w:rsidRDefault="00F5558F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21F7D76" wp14:editId="6D1CF78C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891744524" name="Obrázek 891744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7334E84"/>
    <w:multiLevelType w:val="hybridMultilevel"/>
    <w:tmpl w:val="BF1AF762"/>
    <w:lvl w:ilvl="0" w:tplc="0405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981814"/>
    <w:multiLevelType w:val="multilevel"/>
    <w:tmpl w:val="B896D8B8"/>
    <w:lvl w:ilvl="0">
      <w:start w:val="1"/>
      <w:numFmt w:val="bullet"/>
      <w:lvlText w:val=""/>
      <w:lvlJc w:val="left"/>
      <w:pPr>
        <w:tabs>
          <w:tab w:val="num" w:pos="432"/>
        </w:tabs>
        <w:ind w:left="720" w:firstLine="0"/>
      </w:pPr>
      <w:rPr>
        <w:rFonts w:ascii="Symbol" w:hAnsi="Symbol" w:cs="Symbol" w:hint="default"/>
        <w:strike w:val="0"/>
        <w:dstrike w:val="0"/>
        <w:color w:val="000000"/>
        <w:spacing w:val="1"/>
        <w:w w:val="100"/>
        <w:position w:val="0"/>
        <w:sz w:val="18"/>
        <w:vertAlign w:val="baseline"/>
        <w:lang w:val="cs-CZ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1FE6043"/>
    <w:multiLevelType w:val="hybridMultilevel"/>
    <w:tmpl w:val="A39AB91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A5746"/>
    <w:multiLevelType w:val="hybridMultilevel"/>
    <w:tmpl w:val="BF360BF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2DA96213"/>
    <w:multiLevelType w:val="multilevel"/>
    <w:tmpl w:val="95AA0B74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1"/>
        <w:w w:val="100"/>
        <w:sz w:val="18"/>
        <w:vertAlign w:val="baseline"/>
        <w:lang w:val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EB0DE7"/>
    <w:multiLevelType w:val="hybridMultilevel"/>
    <w:tmpl w:val="707814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B4C44"/>
    <w:multiLevelType w:val="multilevel"/>
    <w:tmpl w:val="CABE99FC"/>
    <w:numStyleLink w:val="ListNumbermultilevel"/>
  </w:abstractNum>
  <w:abstractNum w:abstractNumId="12" w15:restartNumberingAfterBreak="0">
    <w:nsid w:val="34EE549F"/>
    <w:multiLevelType w:val="multilevel"/>
    <w:tmpl w:val="CABE99FC"/>
    <w:numStyleLink w:val="ListNumbermultilevel"/>
  </w:abstractNum>
  <w:abstractNum w:abstractNumId="13" w15:restartNumberingAfterBreak="0">
    <w:nsid w:val="3A07512E"/>
    <w:multiLevelType w:val="hybridMultilevel"/>
    <w:tmpl w:val="135856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B7C17"/>
    <w:multiLevelType w:val="multilevel"/>
    <w:tmpl w:val="B8ECBA7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6503B43"/>
    <w:multiLevelType w:val="hybridMultilevel"/>
    <w:tmpl w:val="8E443B24"/>
    <w:lvl w:ilvl="0" w:tplc="594C4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E6E4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088B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CBC9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6D68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AE0B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882F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D4000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CB43A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46FC7261"/>
    <w:multiLevelType w:val="hybridMultilevel"/>
    <w:tmpl w:val="5428D2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64908"/>
    <w:multiLevelType w:val="multilevel"/>
    <w:tmpl w:val="0AA4B0C8"/>
    <w:lvl w:ilvl="0">
      <w:start w:val="1"/>
      <w:numFmt w:val="bullet"/>
      <w:lvlText w:val="o"/>
      <w:lvlJc w:val="left"/>
      <w:pPr>
        <w:tabs>
          <w:tab w:val="num" w:pos="432"/>
        </w:tabs>
        <w:ind w:left="720" w:firstLine="0"/>
      </w:pPr>
      <w:rPr>
        <w:rFonts w:ascii="Courier New" w:hAnsi="Courier New" w:cs="Courier New" w:hint="default"/>
        <w:strike w:val="0"/>
        <w:dstrike w:val="0"/>
        <w:color w:val="000000"/>
        <w:spacing w:val="11"/>
        <w:w w:val="100"/>
        <w:position w:val="0"/>
        <w:sz w:val="17"/>
        <w:vertAlign w:val="baseline"/>
        <w:lang w:val="cs-CZ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1853316"/>
    <w:multiLevelType w:val="hybridMultilevel"/>
    <w:tmpl w:val="243687A0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A083085"/>
    <w:multiLevelType w:val="hybridMultilevel"/>
    <w:tmpl w:val="4CBE68F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72D8F"/>
    <w:multiLevelType w:val="hybridMultilevel"/>
    <w:tmpl w:val="17D83E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22F38"/>
    <w:multiLevelType w:val="multilevel"/>
    <w:tmpl w:val="55BEB290"/>
    <w:lvl w:ilvl="0">
      <w:start w:val="1"/>
      <w:numFmt w:val="bullet"/>
      <w:lvlText w:val="o"/>
      <w:lvlJc w:val="left"/>
      <w:pPr>
        <w:tabs>
          <w:tab w:val="decimal" w:pos="432"/>
        </w:tabs>
        <w:ind w:left="720"/>
      </w:pPr>
      <w:rPr>
        <w:rFonts w:ascii="Courier New" w:hAnsi="Courier New"/>
        <w:strike w:val="0"/>
        <w:color w:val="000000"/>
        <w:spacing w:val="11"/>
        <w:w w:val="100"/>
        <w:sz w:val="17"/>
        <w:vertAlign w:val="baseline"/>
        <w:lang w:val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AAF0A8C"/>
    <w:multiLevelType w:val="multilevel"/>
    <w:tmpl w:val="0D34D660"/>
    <w:numStyleLink w:val="ListBulletmultilevel"/>
  </w:abstractNum>
  <w:abstractNum w:abstractNumId="23" w15:restartNumberingAfterBreak="0">
    <w:nsid w:val="74070991"/>
    <w:multiLevelType w:val="multilevel"/>
    <w:tmpl w:val="CABE99FC"/>
    <w:numStyleLink w:val="ListNumbermultilevel"/>
  </w:abstractNum>
  <w:num w:numId="1" w16cid:durableId="718552862">
    <w:abstractNumId w:val="5"/>
  </w:num>
  <w:num w:numId="2" w16cid:durableId="817379069">
    <w:abstractNumId w:val="1"/>
  </w:num>
  <w:num w:numId="3" w16cid:durableId="18367223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8331194">
    <w:abstractNumId w:val="22"/>
  </w:num>
  <w:num w:numId="5" w16cid:durableId="1208225805">
    <w:abstractNumId w:val="6"/>
  </w:num>
  <w:num w:numId="6" w16cid:durableId="1268662277">
    <w:abstractNumId w:val="8"/>
  </w:num>
  <w:num w:numId="7" w16cid:durableId="775366782">
    <w:abstractNumId w:val="0"/>
  </w:num>
  <w:num w:numId="8" w16cid:durableId="1664046830">
    <w:abstractNumId w:val="11"/>
  </w:num>
  <w:num w:numId="9" w16cid:durableId="979460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2283827">
    <w:abstractNumId w:val="8"/>
  </w:num>
  <w:num w:numId="11" w16cid:durableId="508450040">
    <w:abstractNumId w:val="1"/>
  </w:num>
  <w:num w:numId="12" w16cid:durableId="1432623270">
    <w:abstractNumId w:val="8"/>
  </w:num>
  <w:num w:numId="13" w16cid:durableId="594172986">
    <w:abstractNumId w:val="8"/>
  </w:num>
  <w:num w:numId="14" w16cid:durableId="1976598200">
    <w:abstractNumId w:val="8"/>
  </w:num>
  <w:num w:numId="15" w16cid:durableId="1233663804">
    <w:abstractNumId w:val="8"/>
  </w:num>
  <w:num w:numId="16" w16cid:durableId="1113089305">
    <w:abstractNumId w:val="23"/>
  </w:num>
  <w:num w:numId="17" w16cid:durableId="398869268">
    <w:abstractNumId w:val="5"/>
  </w:num>
  <w:num w:numId="18" w16cid:durableId="1269659081">
    <w:abstractNumId w:val="23"/>
  </w:num>
  <w:num w:numId="19" w16cid:durableId="591091093">
    <w:abstractNumId w:val="23"/>
  </w:num>
  <w:num w:numId="20" w16cid:durableId="1596984434">
    <w:abstractNumId w:val="23"/>
  </w:num>
  <w:num w:numId="21" w16cid:durableId="619805360">
    <w:abstractNumId w:val="23"/>
  </w:num>
  <w:num w:numId="22" w16cid:durableId="297685890">
    <w:abstractNumId w:val="8"/>
  </w:num>
  <w:num w:numId="23" w16cid:durableId="502168524">
    <w:abstractNumId w:val="1"/>
  </w:num>
  <w:num w:numId="24" w16cid:durableId="1928149865">
    <w:abstractNumId w:val="8"/>
  </w:num>
  <w:num w:numId="25" w16cid:durableId="917207459">
    <w:abstractNumId w:val="8"/>
  </w:num>
  <w:num w:numId="26" w16cid:durableId="2053457751">
    <w:abstractNumId w:val="8"/>
  </w:num>
  <w:num w:numId="27" w16cid:durableId="1280987948">
    <w:abstractNumId w:val="8"/>
  </w:num>
  <w:num w:numId="28" w16cid:durableId="553347133">
    <w:abstractNumId w:val="23"/>
  </w:num>
  <w:num w:numId="29" w16cid:durableId="1572041603">
    <w:abstractNumId w:val="5"/>
  </w:num>
  <w:num w:numId="30" w16cid:durableId="626131592">
    <w:abstractNumId w:val="23"/>
  </w:num>
  <w:num w:numId="31" w16cid:durableId="255408257">
    <w:abstractNumId w:val="23"/>
  </w:num>
  <w:num w:numId="32" w16cid:durableId="639000534">
    <w:abstractNumId w:val="23"/>
  </w:num>
  <w:num w:numId="33" w16cid:durableId="1774547682">
    <w:abstractNumId w:val="23"/>
  </w:num>
  <w:num w:numId="34" w16cid:durableId="342511161">
    <w:abstractNumId w:val="9"/>
  </w:num>
  <w:num w:numId="35" w16cid:durableId="1843474987">
    <w:abstractNumId w:val="4"/>
  </w:num>
  <w:num w:numId="36" w16cid:durableId="1110245475">
    <w:abstractNumId w:val="21"/>
  </w:num>
  <w:num w:numId="37" w16cid:durableId="867108213">
    <w:abstractNumId w:val="7"/>
  </w:num>
  <w:num w:numId="38" w16cid:durableId="629289702">
    <w:abstractNumId w:val="16"/>
  </w:num>
  <w:num w:numId="39" w16cid:durableId="2048867126">
    <w:abstractNumId w:val="3"/>
  </w:num>
  <w:num w:numId="40" w16cid:durableId="285544318">
    <w:abstractNumId w:val="14"/>
  </w:num>
  <w:num w:numId="41" w16cid:durableId="128481666">
    <w:abstractNumId w:val="17"/>
  </w:num>
  <w:num w:numId="42" w16cid:durableId="781921454">
    <w:abstractNumId w:val="2"/>
  </w:num>
  <w:num w:numId="43" w16cid:durableId="1094126450">
    <w:abstractNumId w:val="20"/>
  </w:num>
  <w:num w:numId="44" w16cid:durableId="1089424209">
    <w:abstractNumId w:val="10"/>
  </w:num>
  <w:num w:numId="45" w16cid:durableId="708846329">
    <w:abstractNumId w:val="15"/>
  </w:num>
  <w:num w:numId="46" w16cid:durableId="1755661540">
    <w:abstractNumId w:val="18"/>
  </w:num>
  <w:num w:numId="47" w16cid:durableId="1323853205">
    <w:abstractNumId w:val="13"/>
  </w:num>
  <w:num w:numId="48" w16cid:durableId="1453786715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FA3"/>
    <w:rsid w:val="00063A06"/>
    <w:rsid w:val="00072C1E"/>
    <w:rsid w:val="00086523"/>
    <w:rsid w:val="00087410"/>
    <w:rsid w:val="000E23A7"/>
    <w:rsid w:val="0010693F"/>
    <w:rsid w:val="00114472"/>
    <w:rsid w:val="00124FBD"/>
    <w:rsid w:val="001550BC"/>
    <w:rsid w:val="001605B9"/>
    <w:rsid w:val="00170EC5"/>
    <w:rsid w:val="001747C1"/>
    <w:rsid w:val="00184743"/>
    <w:rsid w:val="001E4C34"/>
    <w:rsid w:val="001F6F12"/>
    <w:rsid w:val="00204C5B"/>
    <w:rsid w:val="00207DF5"/>
    <w:rsid w:val="002251BB"/>
    <w:rsid w:val="00225BA4"/>
    <w:rsid w:val="0024371A"/>
    <w:rsid w:val="00270337"/>
    <w:rsid w:val="00280E07"/>
    <w:rsid w:val="002C31BF"/>
    <w:rsid w:val="002D08B1"/>
    <w:rsid w:val="002E0CD7"/>
    <w:rsid w:val="00326BDA"/>
    <w:rsid w:val="00341DCF"/>
    <w:rsid w:val="0035197F"/>
    <w:rsid w:val="00357BC6"/>
    <w:rsid w:val="0036707A"/>
    <w:rsid w:val="00375EA9"/>
    <w:rsid w:val="003956C6"/>
    <w:rsid w:val="003B79B0"/>
    <w:rsid w:val="003D6E7D"/>
    <w:rsid w:val="003E117B"/>
    <w:rsid w:val="003F4C24"/>
    <w:rsid w:val="00407762"/>
    <w:rsid w:val="00425C85"/>
    <w:rsid w:val="00426175"/>
    <w:rsid w:val="00441430"/>
    <w:rsid w:val="00450F07"/>
    <w:rsid w:val="00453CD3"/>
    <w:rsid w:val="00454823"/>
    <w:rsid w:val="00460660"/>
    <w:rsid w:val="00486107"/>
    <w:rsid w:val="00491827"/>
    <w:rsid w:val="004B348C"/>
    <w:rsid w:val="004C4399"/>
    <w:rsid w:val="004C5D55"/>
    <w:rsid w:val="004C787C"/>
    <w:rsid w:val="004E143C"/>
    <w:rsid w:val="004E37FF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18A1"/>
    <w:rsid w:val="005C78E5"/>
    <w:rsid w:val="005D03DE"/>
    <w:rsid w:val="005D30B9"/>
    <w:rsid w:val="005F1404"/>
    <w:rsid w:val="00600679"/>
    <w:rsid w:val="00603422"/>
    <w:rsid w:val="0061068E"/>
    <w:rsid w:val="00660AD3"/>
    <w:rsid w:val="00666B17"/>
    <w:rsid w:val="00677B7F"/>
    <w:rsid w:val="006A5570"/>
    <w:rsid w:val="006A689C"/>
    <w:rsid w:val="006B3D79"/>
    <w:rsid w:val="006B66A2"/>
    <w:rsid w:val="006C2938"/>
    <w:rsid w:val="006D7AFE"/>
    <w:rsid w:val="006E0578"/>
    <w:rsid w:val="006E314D"/>
    <w:rsid w:val="0070183E"/>
    <w:rsid w:val="00703B56"/>
    <w:rsid w:val="00710723"/>
    <w:rsid w:val="00723ED1"/>
    <w:rsid w:val="007410CF"/>
    <w:rsid w:val="00743525"/>
    <w:rsid w:val="0075643D"/>
    <w:rsid w:val="0076286B"/>
    <w:rsid w:val="00766846"/>
    <w:rsid w:val="0077673A"/>
    <w:rsid w:val="007846E1"/>
    <w:rsid w:val="007B570C"/>
    <w:rsid w:val="007C589B"/>
    <w:rsid w:val="007E4A6E"/>
    <w:rsid w:val="007E6B30"/>
    <w:rsid w:val="007F56A7"/>
    <w:rsid w:val="00807DD0"/>
    <w:rsid w:val="008659F3"/>
    <w:rsid w:val="00886D4B"/>
    <w:rsid w:val="00895406"/>
    <w:rsid w:val="008A3568"/>
    <w:rsid w:val="008D03B9"/>
    <w:rsid w:val="008E1145"/>
    <w:rsid w:val="008F18D6"/>
    <w:rsid w:val="00900402"/>
    <w:rsid w:val="00904780"/>
    <w:rsid w:val="009127A5"/>
    <w:rsid w:val="00917137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A2FA3"/>
    <w:rsid w:val="009B14A9"/>
    <w:rsid w:val="009B2E97"/>
    <w:rsid w:val="009E07F4"/>
    <w:rsid w:val="009F392E"/>
    <w:rsid w:val="00A33EFA"/>
    <w:rsid w:val="00A44AFA"/>
    <w:rsid w:val="00A6177B"/>
    <w:rsid w:val="00A66136"/>
    <w:rsid w:val="00AA4CBB"/>
    <w:rsid w:val="00AA65FA"/>
    <w:rsid w:val="00AA7351"/>
    <w:rsid w:val="00AD056F"/>
    <w:rsid w:val="00AD6731"/>
    <w:rsid w:val="00AF58F8"/>
    <w:rsid w:val="00B01F81"/>
    <w:rsid w:val="00B15D0D"/>
    <w:rsid w:val="00B75EE1"/>
    <w:rsid w:val="00B77481"/>
    <w:rsid w:val="00B8518B"/>
    <w:rsid w:val="00B8535E"/>
    <w:rsid w:val="00BB76F2"/>
    <w:rsid w:val="00BD7E91"/>
    <w:rsid w:val="00BF58C0"/>
    <w:rsid w:val="00C02D0A"/>
    <w:rsid w:val="00C03A6E"/>
    <w:rsid w:val="00C233D1"/>
    <w:rsid w:val="00C44F6A"/>
    <w:rsid w:val="00C47AE3"/>
    <w:rsid w:val="00C8744F"/>
    <w:rsid w:val="00CB457B"/>
    <w:rsid w:val="00CD1FC4"/>
    <w:rsid w:val="00CE5AEB"/>
    <w:rsid w:val="00D024D2"/>
    <w:rsid w:val="00D21061"/>
    <w:rsid w:val="00D4108E"/>
    <w:rsid w:val="00D51599"/>
    <w:rsid w:val="00D6163D"/>
    <w:rsid w:val="00D73D46"/>
    <w:rsid w:val="00D831A3"/>
    <w:rsid w:val="00D952F5"/>
    <w:rsid w:val="00DA3CBA"/>
    <w:rsid w:val="00DC75F3"/>
    <w:rsid w:val="00DD46F3"/>
    <w:rsid w:val="00DE356F"/>
    <w:rsid w:val="00DE56F2"/>
    <w:rsid w:val="00DF116D"/>
    <w:rsid w:val="00E1226D"/>
    <w:rsid w:val="00E36C4A"/>
    <w:rsid w:val="00E53D2E"/>
    <w:rsid w:val="00EB104F"/>
    <w:rsid w:val="00EB7577"/>
    <w:rsid w:val="00ED14BD"/>
    <w:rsid w:val="00ED66F6"/>
    <w:rsid w:val="00ED6E17"/>
    <w:rsid w:val="00F0533E"/>
    <w:rsid w:val="00F1048D"/>
    <w:rsid w:val="00F12DEC"/>
    <w:rsid w:val="00F1715C"/>
    <w:rsid w:val="00F310F8"/>
    <w:rsid w:val="00F31214"/>
    <w:rsid w:val="00F35939"/>
    <w:rsid w:val="00F45607"/>
    <w:rsid w:val="00F5558F"/>
    <w:rsid w:val="00F659EB"/>
    <w:rsid w:val="00F738D5"/>
    <w:rsid w:val="00F86BA6"/>
    <w:rsid w:val="00FC6389"/>
    <w:rsid w:val="00FD2FEF"/>
    <w:rsid w:val="00FE0143"/>
    <w:rsid w:val="00FF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653EF9"/>
  <w14:defaultImageDpi w14:val="32767"/>
  <w15:docId w15:val="{59508D36-7BCF-4394-AD31-226F6A44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3A06"/>
  </w:style>
  <w:style w:type="paragraph" w:styleId="Nadpis1">
    <w:name w:val="heading 1"/>
    <w:basedOn w:val="Normln"/>
    <w:next w:val="Normln"/>
    <w:link w:val="Nadpis1Char"/>
    <w:uiPriority w:val="8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8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BF58C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F58C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F58C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F58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F5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A25FB4-5041-4262-921A-6D73A1C8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20F535F-F838-4BF7-B7BB-20ABF06A5A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1183</Words>
  <Characters>6981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Surý Aleš, Bc.</dc:creator>
  <cp:keywords/>
  <dc:description/>
  <cp:lastModifiedBy>Králová Lenka, Ing.</cp:lastModifiedBy>
  <cp:revision>3</cp:revision>
  <cp:lastPrinted>2023-12-11T11:56:00Z</cp:lastPrinted>
  <dcterms:created xsi:type="dcterms:W3CDTF">2023-12-19T05:29:00Z</dcterms:created>
  <dcterms:modified xsi:type="dcterms:W3CDTF">2023-12-19T06:07:00Z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